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62" w:rsidRPr="00DC2463" w:rsidRDefault="00432A62" w:rsidP="00E22D91">
      <w:pPr>
        <w:spacing w:after="0"/>
        <w:rPr>
          <w:rFonts w:cstheme="minorHAnsi"/>
          <w:b/>
          <w:sz w:val="28"/>
          <w:szCs w:val="28"/>
        </w:rPr>
      </w:pPr>
    </w:p>
    <w:p w:rsidR="00EC7D4A" w:rsidRPr="004C79B8" w:rsidRDefault="00432A62" w:rsidP="00E22D91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9B8">
        <w:rPr>
          <w:rFonts w:asciiTheme="minorHAnsi" w:hAnsiTheme="minorHAnsi" w:cs="Arial"/>
          <w:b w:val="0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PROTOCOLO DE COOPERAÇÃO</w:t>
      </w:r>
    </w:p>
    <w:p w:rsidR="00EC7D4A" w:rsidRPr="00DC2463" w:rsidRDefault="004C79B8" w:rsidP="00DC2463">
      <w:pPr>
        <w:jc w:val="both"/>
        <w:rPr>
          <w:rFonts w:cstheme="minorHAnsi"/>
          <w:b/>
        </w:rPr>
      </w:pPr>
      <w:r>
        <w:rPr>
          <w:rFonts w:cstheme="minorHAnsi"/>
          <w:b/>
        </w:rPr>
        <w:t>Entre:</w:t>
      </w:r>
    </w:p>
    <w:p w:rsidR="004F5E30" w:rsidRPr="002822D1" w:rsidRDefault="00EC7D4A" w:rsidP="002822D1">
      <w:pPr>
        <w:pStyle w:val="Corpodetexto"/>
        <w:spacing w:line="360" w:lineRule="auto"/>
        <w:jc w:val="both"/>
        <w:rPr>
          <w:rFonts w:ascii="Calibri" w:hAnsi="Calibri" w:cs="Arial"/>
          <w:b w:val="0"/>
          <w:bCs/>
          <w:sz w:val="23"/>
          <w:szCs w:val="23"/>
        </w:rPr>
      </w:pPr>
      <w:proofErr w:type="gramStart"/>
      <w:r w:rsidRPr="002822D1">
        <w:rPr>
          <w:rFonts w:ascii="Calibri" w:hAnsi="Calibri" w:cs="Arial"/>
          <w:bCs/>
          <w:sz w:val="23"/>
          <w:szCs w:val="23"/>
        </w:rPr>
        <w:t>Primeiro</w:t>
      </w:r>
      <w:r w:rsidR="00E22D91" w:rsidRPr="002822D1">
        <w:rPr>
          <w:rFonts w:ascii="Calibri" w:hAnsi="Calibri" w:cs="Arial"/>
          <w:bCs/>
          <w:sz w:val="23"/>
          <w:szCs w:val="23"/>
        </w:rPr>
        <w:t xml:space="preserve"> </w:t>
      </w:r>
      <w:r w:rsidRPr="002822D1">
        <w:rPr>
          <w:rFonts w:ascii="Calibri" w:hAnsi="Calibri" w:cs="Arial"/>
          <w:bCs/>
          <w:sz w:val="23"/>
          <w:szCs w:val="23"/>
        </w:rPr>
        <w:t>Outorgante</w:t>
      </w:r>
      <w:proofErr w:type="gramEnd"/>
      <w:r w:rsidRPr="002822D1">
        <w:rPr>
          <w:rFonts w:ascii="Calibri" w:hAnsi="Calibri" w:cs="Arial"/>
          <w:b w:val="0"/>
          <w:bCs/>
          <w:sz w:val="23"/>
          <w:szCs w:val="23"/>
        </w:rPr>
        <w:t>:</w:t>
      </w:r>
      <w:r w:rsidR="004F5E30" w:rsidRPr="002822D1">
        <w:rPr>
          <w:rFonts w:ascii="Calibri" w:hAnsi="Calibri" w:cs="Arial"/>
          <w:b w:val="0"/>
          <w:bCs/>
          <w:sz w:val="23"/>
          <w:szCs w:val="23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designação da entidade</w:t>
      </w:r>
      <w:r w:rsidR="001A7BBD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,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NIF/NIPC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n.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º XXXXXXXXX</w:t>
      </w:r>
      <w:r w:rsidR="00491F7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, com sede social 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em</w:t>
      </w:r>
      <w:r w:rsidR="00F7013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.............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, </w:t>
      </w:r>
      <w:r w:rsidR="008A1742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representad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o</w:t>
      </w:r>
      <w:r w:rsidR="00FE28B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n</w:t>
      </w:r>
      <w:r w:rsidR="009A58D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e</w:t>
      </w:r>
      <w:r w:rsidR="00491F7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ste </w:t>
      </w:r>
      <w:r w:rsidR="0015545B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ato pelo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cargo/nome completo</w:t>
      </w:r>
      <w:r w:rsidR="00C43438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,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adiante designado por entidade recetora</w:t>
      </w:r>
      <w:r w:rsidR="001E025C" w:rsidRPr="002822D1">
        <w:rPr>
          <w:rFonts w:ascii="Calibri" w:hAnsi="Calibri" w:cs="Arial"/>
          <w:b w:val="0"/>
          <w:bCs/>
          <w:sz w:val="23"/>
          <w:szCs w:val="23"/>
        </w:rPr>
        <w:t>;</w:t>
      </w:r>
    </w:p>
    <w:p w:rsidR="004C79B8" w:rsidRPr="004C79B8" w:rsidRDefault="004C79B8" w:rsidP="00DC2463">
      <w:pPr>
        <w:jc w:val="both"/>
        <w:rPr>
          <w:rFonts w:eastAsia="Times New Roman" w:cs="Arial"/>
          <w:b/>
          <w:spacing w:val="-2"/>
          <w:sz w:val="23"/>
          <w:szCs w:val="23"/>
          <w:lang w:val="af-ZA" w:eastAsia="pt-PT"/>
        </w:rPr>
      </w:pPr>
      <w:r w:rsidRPr="004C79B8">
        <w:rPr>
          <w:rFonts w:eastAsia="Times New Roman" w:cs="Arial"/>
          <w:b/>
          <w:spacing w:val="-2"/>
          <w:sz w:val="23"/>
          <w:szCs w:val="23"/>
          <w:lang w:val="af-ZA" w:eastAsia="pt-PT"/>
        </w:rPr>
        <w:t>E</w:t>
      </w:r>
    </w:p>
    <w:p w:rsidR="00E22D91" w:rsidRPr="00740FD0" w:rsidRDefault="00EC7D4A" w:rsidP="00E22D91">
      <w:pPr>
        <w:pStyle w:val="Corpodetexto"/>
        <w:spacing w:line="360" w:lineRule="auto"/>
        <w:jc w:val="both"/>
        <w:rPr>
          <w:sz w:val="23"/>
          <w:szCs w:val="23"/>
        </w:rPr>
      </w:pPr>
      <w:r w:rsidRPr="00E22D91">
        <w:rPr>
          <w:rFonts w:asciiTheme="minorHAnsi" w:eastAsiaTheme="minorHAnsi" w:hAnsiTheme="minorHAnsi" w:cstheme="minorHAnsi"/>
          <w:sz w:val="22"/>
          <w:szCs w:val="22"/>
          <w:lang w:eastAsia="en-US"/>
        </w:rPr>
        <w:t>Segundo Outorgante</w:t>
      </w:r>
      <w:r w:rsidRPr="00E22D91">
        <w:rPr>
          <w:rFonts w:asciiTheme="minorHAnsi" w:hAnsiTheme="minorHAnsi" w:cstheme="minorHAnsi"/>
        </w:rPr>
        <w:t>:</w:t>
      </w:r>
      <w:r w:rsidRPr="00DC2463">
        <w:rPr>
          <w:rFonts w:cstheme="minorHAnsi"/>
        </w:rPr>
        <w:t xml:space="preserve"> </w:t>
      </w:r>
      <w:r w:rsidR="00E22D91" w:rsidRPr="00E22D91">
        <w:rPr>
          <w:rFonts w:ascii="Calibri" w:hAnsi="Calibri" w:cs="Arial"/>
          <w:b w:val="0"/>
          <w:sz w:val="23"/>
          <w:szCs w:val="23"/>
        </w:rPr>
        <w:t xml:space="preserve">O </w:t>
      </w:r>
      <w:r w:rsidR="00E22D91" w:rsidRPr="00E22D91">
        <w:rPr>
          <w:rFonts w:ascii="Calibri" w:hAnsi="Calibri" w:cs="Arial"/>
          <w:b w:val="0"/>
          <w:bCs/>
          <w:sz w:val="23"/>
          <w:szCs w:val="23"/>
        </w:rPr>
        <w:t>Instituto Politécnico de Leiria</w:t>
      </w:r>
      <w:r w:rsidR="00E22D91" w:rsidRPr="00740FD0">
        <w:rPr>
          <w:rFonts w:ascii="Calibri" w:hAnsi="Calibri" w:cs="Arial"/>
          <w:bCs/>
          <w:sz w:val="23"/>
          <w:szCs w:val="23"/>
        </w:rPr>
        <w:t xml:space="preserve"> 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(Politécnico de Leiria), com sede na Rua General Norton de Matos, Apartado 4133, 2411-901 LEIRIA, N.I.P.C. 506 971 244, representado neste ato pel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Diretor da Escola Superior de Educação e Ciências Sociais, de Leiria (ESECS),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Pedro Gil Frade Morouço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no uso de competência delegada pelo Presidente do Politécnico de Leiria, nos termos da alínea a) do n.º 1 do Despacho n.º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5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7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99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/20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2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1, publicado na 2.ª série do </w:t>
      </w:r>
      <w:r w:rsidR="00E22D91" w:rsidRPr="00825309">
        <w:rPr>
          <w:rFonts w:asciiTheme="minorHAnsi" w:hAnsiTheme="minorHAnsi" w:cs="Arial"/>
          <w:b w:val="0"/>
          <w:i/>
          <w:spacing w:val="-2"/>
          <w:sz w:val="23"/>
          <w:szCs w:val="23"/>
          <w:lang w:val="af-ZA"/>
        </w:rPr>
        <w:t>Diário da República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 n.º 1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12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de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11 de junho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;</w:t>
      </w:r>
    </w:p>
    <w:p w:rsidR="00EC7D4A" w:rsidRDefault="00EC7D4A" w:rsidP="00DC2463">
      <w:pPr>
        <w:jc w:val="both"/>
        <w:rPr>
          <w:rFonts w:cstheme="minorHAnsi"/>
        </w:rPr>
      </w:pPr>
    </w:p>
    <w:p w:rsidR="004C79B8" w:rsidRPr="00740FD0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z w:val="23"/>
          <w:szCs w:val="23"/>
        </w:rPr>
      </w:pPr>
      <w:r w:rsidRPr="004C79B8">
        <w:rPr>
          <w:rFonts w:asciiTheme="minorHAnsi" w:hAnsiTheme="minorHAnsi" w:cs="Arial"/>
          <w:b w:val="0"/>
          <w:sz w:val="23"/>
          <w:szCs w:val="23"/>
        </w:rPr>
        <w:t xml:space="preserve">É celebrado o presente protocolo de cooperação entre os outorgantes </w:t>
      </w:r>
      <w:r w:rsidRPr="00740FD0">
        <w:rPr>
          <w:rFonts w:asciiTheme="minorHAnsi" w:hAnsiTheme="minorHAnsi" w:cs="Arial"/>
          <w:b w:val="0"/>
          <w:sz w:val="23"/>
          <w:szCs w:val="23"/>
        </w:rPr>
        <w:t xml:space="preserve">que se regerá pelas seguintes cláusulas: </w:t>
      </w:r>
    </w:p>
    <w:p w:rsidR="004C79B8" w:rsidRPr="00DC2463" w:rsidRDefault="004C79B8" w:rsidP="00DC2463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PRIMEIRA</w:t>
      </w:r>
    </w:p>
    <w:p w:rsidR="00E22D91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presente protocolo tem por objetivo estabelecer as formas de cooperação entre os dois outorgantes, as quais visam a organização e implementação da formação em contexto de trabalho a desenvolver pelos alunos no curso técnico superior profissional </w:t>
      </w:r>
      <w:r w:rsidR="00D853F6" w:rsidRP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de </w:t>
      </w:r>
      <w:r w:rsidR="00D853F6" w:rsidRPr="00D853F6">
        <w:rPr>
          <w:rFonts w:asciiTheme="minorHAnsi" w:hAnsiTheme="minorHAnsi" w:cs="Arial"/>
          <w:spacing w:val="-2"/>
          <w:sz w:val="23"/>
          <w:szCs w:val="23"/>
          <w:lang w:val="af-ZA"/>
        </w:rPr>
        <w:t>Comunicação Digital</w:t>
      </w:r>
      <w:r w:rsidR="00D853F6" w:rsidRP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</w:t>
      </w:r>
      <w:r w:rsid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</w:t>
      </w: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regulado pelo Decreto-Lei </w:t>
      </w:r>
      <w:r w:rsidR="00DC2463"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n.º 74/2006, de 24 de março, na sua redação atual</w:t>
      </w: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.</w:t>
      </w:r>
    </w:p>
    <w:p w:rsidR="004C79B8" w:rsidRDefault="004C79B8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SEGUNDA</w:t>
      </w:r>
    </w:p>
    <w:p w:rsidR="004C79B8" w:rsidRPr="00784C96" w:rsidRDefault="00EC7D4A" w:rsidP="00784C96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784C9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A formação prática, a desenvolver em contexto de trabalho e estruturada num plano individual de formação que será assinado por todos os intervenientes, assume a forma de estágio e visa a aquisição e o desenvolvimento de competências técnicas, relacionais e organizacionais relevantes para a qualificação profissional a adquirir.</w:t>
      </w:r>
    </w:p>
    <w:p w:rsidR="004C79B8" w:rsidRPr="00DC2463" w:rsidRDefault="004C79B8" w:rsidP="004C79B8">
      <w:pPr>
        <w:spacing w:after="0" w:line="480" w:lineRule="auto"/>
        <w:jc w:val="both"/>
        <w:rPr>
          <w:rFonts w:cstheme="minorHAnsi"/>
        </w:rPr>
      </w:pPr>
      <w:bookmarkStart w:id="0" w:name="_GoBack"/>
      <w:bookmarkEnd w:id="0"/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TERCEIRA</w:t>
      </w:r>
    </w:p>
    <w:p w:rsidR="00E22D91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primeiro outorgante compromete-se a aceitar 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 xml:space="preserve"> </w:t>
      </w:r>
      <w:r w:rsidR="00C4680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(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F5E3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 xml:space="preserve">) </w:t>
      </w:r>
      <w:r w:rsidR="0015545B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aluno</w:t>
      </w:r>
      <w:r w:rsidR="00C4680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 durante seis meses, para efeitos da formação em contexto de trabalho.</w:t>
      </w:r>
    </w:p>
    <w:p w:rsidR="004C79B8" w:rsidRPr="004C79B8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4C79B8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4C79B8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QUARTA</w:t>
      </w:r>
    </w:p>
    <w:p w:rsidR="00EC7D4A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primeiro e segundo outorgantes desenvolverão todos os esforços de forma a que os alunos adquiram os resultados de aprendizagem esperados e necessários ao desempenho profissional.</w:t>
      </w:r>
    </w:p>
    <w:p w:rsidR="00E22D91" w:rsidRDefault="00E22D91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QUINTA</w:t>
      </w:r>
    </w:p>
    <w:p w:rsidR="00EC7D4A" w:rsidRPr="00DC2463" w:rsidRDefault="00EC7D4A" w:rsidP="00DC2463">
      <w:pPr>
        <w:spacing w:after="0"/>
        <w:jc w:val="both"/>
        <w:rPr>
          <w:rFonts w:cstheme="minorHAnsi"/>
        </w:rPr>
      </w:pPr>
      <w:r w:rsidRPr="00DC2463">
        <w:rPr>
          <w:rFonts w:cstheme="minorHAnsi"/>
        </w:rPr>
        <w:t xml:space="preserve">Entre ambos </w:t>
      </w:r>
      <w:proofErr w:type="gramStart"/>
      <w:r w:rsidRPr="00DC2463">
        <w:rPr>
          <w:rFonts w:cstheme="minorHAnsi"/>
        </w:rPr>
        <w:t>os outorgantes será</w:t>
      </w:r>
      <w:proofErr w:type="gramEnd"/>
      <w:r w:rsidRPr="00DC2463">
        <w:rPr>
          <w:rFonts w:cstheme="minorHAnsi"/>
        </w:rPr>
        <w:t xml:space="preserve"> promovido o desenvolvimento integrado do estágio nos termos seguintes:</w:t>
      </w:r>
    </w:p>
    <w:p w:rsidR="00EC7D4A" w:rsidRPr="00DC2463" w:rsidRDefault="00EC7D4A" w:rsidP="00DC2463">
      <w:pPr>
        <w:spacing w:after="0"/>
        <w:jc w:val="both"/>
        <w:rPr>
          <w:rFonts w:cstheme="minorHAnsi"/>
        </w:rPr>
      </w:pPr>
      <w:r w:rsidRPr="00DC2463">
        <w:rPr>
          <w:rFonts w:cstheme="minorHAnsi"/>
        </w:rPr>
        <w:t xml:space="preserve"> 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primeiro outorgante colocará à disposição dos alunos do segundo outorgante os meios humanos, técnicos e de ambiente de trabalho, necessários à organização, ao acompanhamento e à avaliação da sua formação em contexto de trabalho;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segundo outorgante nomeará, entre os professores da componente de formação técnica, um responsável pelo desenvolvimento e acompanhamento do estágio que trabalhará em estreita articulação com o responsável nomeado pela entidade de acolhimento do estágio;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estágio tem a duração de seiscentas</w:t>
      </w:r>
      <w:r w:rsidR="007C6C9B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e quarenta 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horas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</w:t>
      </w:r>
      <w:r w:rsidR="004C79B8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(640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h</w:t>
      </w:r>
      <w:r w:rsidR="004C79B8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)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de acordo com o plano de formação, as quais decorrerão durante </w:t>
      </w:r>
      <w:r w:rsidR="00DC2463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horas diárias e </w:t>
      </w:r>
      <w:r w:rsidR="00DC2463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dias por semana;</w:t>
      </w:r>
    </w:p>
    <w:p w:rsidR="00EC7D4A" w:rsidRPr="004C79B8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segundo outorgante disponibiliza um dossier individualizado de estágio contendo a planificação, a calendarização das tarefas de estágio, o perfil profissional e as competências a desenvolver nas diferentes fases do mesmo, conforme previamente acordado entre ambos os outorgantes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.</w:t>
      </w:r>
    </w:p>
    <w:p w:rsidR="005B66D6" w:rsidRPr="00DC2463" w:rsidRDefault="005B66D6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SEXTA</w:t>
      </w:r>
    </w:p>
    <w:p w:rsidR="00EC7D4A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As partes acordam em reunir periodicamente para análise conjunta da implementação, dos resultados, bem como das medidas para superação de dificuldades dos alunos estagiários.</w:t>
      </w:r>
    </w:p>
    <w:p w:rsidR="00EC7D4A" w:rsidRPr="00DC2463" w:rsidRDefault="00EC7D4A" w:rsidP="004C79B8">
      <w:pPr>
        <w:spacing w:after="0" w:line="480" w:lineRule="auto"/>
        <w:jc w:val="center"/>
        <w:rPr>
          <w:rFonts w:cstheme="minorHAnsi"/>
        </w:rPr>
      </w:pPr>
    </w:p>
    <w:p w:rsidR="00E22D91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SÉTIMA</w:t>
      </w:r>
    </w:p>
    <w:p w:rsidR="004C79B8" w:rsidRDefault="00432A62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Quaisquer dúvidas de interpretação e lacunas do presente protocolo serão dirimidas por acordo entre ambas as partes.</w:t>
      </w:r>
    </w:p>
    <w:p w:rsidR="004C79B8" w:rsidRPr="004C79B8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32A62" w:rsidRPr="004C79B8" w:rsidRDefault="00432A62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OITAVA</w:t>
      </w:r>
    </w:p>
    <w:p w:rsidR="00432A62" w:rsidRPr="004C79B8" w:rsidRDefault="00432A62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presente protocolo produz efeitos a partir da data da sua assinatura e vigorará pelo prazo de dois anos, automaticamente renovado por períodos adicionais da mesma duração, no caso de não ser denunciado por 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lastRenderedPageBreak/>
        <w:t>qualquer das partes, com uma antecedência mínima de noventa dias relativamente à data de termo, mediante prévia comunicação feita por escrito, sem prejuízo, todavia, da formação em curso.</w:t>
      </w:r>
    </w:p>
    <w:p w:rsidR="00E22D91" w:rsidRDefault="00E22D91" w:rsidP="00E22D91">
      <w:pPr>
        <w:spacing w:after="0" w:line="240" w:lineRule="auto"/>
        <w:jc w:val="both"/>
        <w:rPr>
          <w:rFonts w:cstheme="minorHAnsi"/>
        </w:rPr>
      </w:pPr>
    </w:p>
    <w:p w:rsidR="00E22D91" w:rsidRPr="004C79B8" w:rsidRDefault="004C79B8" w:rsidP="00DC2463">
      <w:pPr>
        <w:spacing w:after="160"/>
        <w:jc w:val="both"/>
        <w:rPr>
          <w:rFonts w:cstheme="minorHAnsi"/>
        </w:rPr>
      </w:pPr>
      <w:proofErr w:type="gramStart"/>
      <w:r w:rsidRPr="004C79B8">
        <w:rPr>
          <w:rFonts w:cstheme="minorHAnsi"/>
          <w:highlight w:val="yellow"/>
        </w:rPr>
        <w:t xml:space="preserve">Aos </w:t>
      </w:r>
      <w:r w:rsidR="00784C96">
        <w:rPr>
          <w:rFonts w:cstheme="minorHAnsi"/>
          <w:highlight w:val="yellow"/>
        </w:rPr>
        <w:t>x</w:t>
      </w:r>
      <w:r w:rsidRPr="004C79B8">
        <w:rPr>
          <w:rFonts w:cstheme="minorHAnsi"/>
          <w:highlight w:val="yellow"/>
        </w:rPr>
        <w:t>is</w:t>
      </w:r>
      <w:proofErr w:type="gramEnd"/>
      <w:r w:rsidRPr="004C79B8">
        <w:rPr>
          <w:rFonts w:cstheme="minorHAnsi"/>
          <w:highlight w:val="yellow"/>
        </w:rPr>
        <w:t xml:space="preserve"> de </w:t>
      </w:r>
      <w:r w:rsidRPr="004C79B8">
        <w:rPr>
          <w:rFonts w:cstheme="minorHAnsi"/>
          <w:i/>
          <w:highlight w:val="yellow"/>
        </w:rPr>
        <w:t xml:space="preserve">mês </w:t>
      </w:r>
      <w:r w:rsidRPr="004C79B8">
        <w:rPr>
          <w:rFonts w:cstheme="minorHAnsi"/>
          <w:highlight w:val="yellow"/>
        </w:rPr>
        <w:t>de 2021,</w:t>
      </w:r>
    </w:p>
    <w:p w:rsidR="004C79B8" w:rsidRDefault="004C79B8" w:rsidP="00DC2463">
      <w:pPr>
        <w:spacing w:after="160"/>
        <w:jc w:val="both"/>
        <w:rPr>
          <w:rFonts w:cstheme="minorHAnsi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22D91" w:rsidRPr="00740FD0" w:rsidTr="00E22D91">
        <w:trPr>
          <w:trHeight w:val="1276"/>
          <w:jc w:val="center"/>
        </w:trPr>
        <w:tc>
          <w:tcPr>
            <w:tcW w:w="4508" w:type="dxa"/>
          </w:tcPr>
          <w:p w:rsidR="00E22D91" w:rsidRPr="00740FD0" w:rsidRDefault="00E22D91" w:rsidP="00E22D91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proofErr w:type="gramStart"/>
            <w:r>
              <w:rPr>
                <w:rFonts w:asciiTheme="minorHAnsi" w:hAnsiTheme="minorHAnsi" w:cs="Arial"/>
                <w:sz w:val="23"/>
                <w:szCs w:val="23"/>
              </w:rPr>
              <w:t>Primeiro Outorgante</w:t>
            </w:r>
            <w:proofErr w:type="gramEnd"/>
            <w:r w:rsidRPr="00740FD0">
              <w:rPr>
                <w:rFonts w:asciiTheme="minorHAnsi" w:hAnsiTheme="minorHAnsi" w:cs="Arial"/>
                <w:sz w:val="23"/>
                <w:szCs w:val="23"/>
              </w:rPr>
              <w:t>,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ind w:left="40"/>
              <w:jc w:val="center"/>
              <w:rPr>
                <w:rFonts w:asciiTheme="minorHAnsi" w:hAnsiTheme="minorHAnsi" w:cs="Arial"/>
                <w:bCs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Segundo Outorgante</w:t>
            </w:r>
            <w:r w:rsidRPr="00740FD0">
              <w:rPr>
                <w:rFonts w:asciiTheme="minorHAnsi" w:hAnsiTheme="minorHAnsi" w:cs="Arial"/>
                <w:bCs/>
                <w:sz w:val="23"/>
                <w:szCs w:val="23"/>
              </w:rPr>
              <w:t>,</w:t>
            </w:r>
          </w:p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E22D91" w:rsidRPr="00740FD0" w:rsidTr="00E22D91">
        <w:trPr>
          <w:trHeight w:val="425"/>
          <w:jc w:val="center"/>
        </w:trPr>
        <w:tc>
          <w:tcPr>
            <w:tcW w:w="4508" w:type="dxa"/>
          </w:tcPr>
          <w:p w:rsidR="00E22D91" w:rsidRPr="00740FD0" w:rsidRDefault="00E22D91" w:rsidP="00E22D91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740FD0">
              <w:rPr>
                <w:rFonts w:asciiTheme="minorHAnsi" w:hAnsiTheme="minorHAnsi" w:cs="Arial"/>
                <w:sz w:val="23"/>
                <w:szCs w:val="23"/>
              </w:rPr>
              <w:t>__________________________________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740FD0">
              <w:rPr>
                <w:rFonts w:asciiTheme="minorHAnsi" w:hAnsiTheme="minorHAnsi" w:cs="Arial"/>
                <w:sz w:val="23"/>
                <w:szCs w:val="23"/>
              </w:rPr>
              <w:t>__________________________________</w:t>
            </w:r>
          </w:p>
        </w:tc>
      </w:tr>
      <w:tr w:rsidR="00E22D91" w:rsidRPr="00740FD0" w:rsidTr="00E22D91">
        <w:trPr>
          <w:trHeight w:val="425"/>
          <w:jc w:val="center"/>
        </w:trPr>
        <w:tc>
          <w:tcPr>
            <w:tcW w:w="4508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i/>
                <w:sz w:val="23"/>
                <w:szCs w:val="23"/>
              </w:rPr>
            </w:pPr>
            <w:r>
              <w:rPr>
                <w:rFonts w:asciiTheme="minorHAnsi" w:hAnsiTheme="minorHAnsi" w:cs="Arial"/>
                <w:i/>
                <w:sz w:val="23"/>
                <w:szCs w:val="23"/>
              </w:rPr>
              <w:t>………………………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i/>
                <w:sz w:val="23"/>
                <w:szCs w:val="23"/>
              </w:rPr>
            </w:pPr>
            <w:r>
              <w:rPr>
                <w:rFonts w:asciiTheme="minorHAnsi" w:hAnsiTheme="minorHAnsi" w:cs="Arial"/>
                <w:i/>
                <w:sz w:val="23"/>
                <w:szCs w:val="23"/>
              </w:rPr>
              <w:t>Pedro Gil Frade Morouço</w:t>
            </w:r>
          </w:p>
        </w:tc>
      </w:tr>
    </w:tbl>
    <w:p w:rsidR="00E22D91" w:rsidRPr="00DC2463" w:rsidRDefault="00E22D91" w:rsidP="00DC2463">
      <w:pPr>
        <w:spacing w:after="160"/>
        <w:jc w:val="both"/>
        <w:rPr>
          <w:rFonts w:cstheme="minorHAnsi"/>
        </w:rPr>
      </w:pPr>
    </w:p>
    <w:sectPr w:rsidR="00E22D91" w:rsidRPr="00DC2463" w:rsidSect="00E22D91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58" w:rsidRDefault="00423258" w:rsidP="00B6582A">
      <w:pPr>
        <w:spacing w:after="0" w:line="240" w:lineRule="auto"/>
      </w:pPr>
      <w:r>
        <w:separator/>
      </w:r>
    </w:p>
  </w:endnote>
  <w:endnote w:type="continuationSeparator" w:id="0">
    <w:p w:rsidR="00423258" w:rsidRDefault="00423258" w:rsidP="00B6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582A" w:rsidRDefault="00B6582A">
            <w:pPr>
              <w:pStyle w:val="Rodap"/>
              <w:jc w:val="center"/>
            </w:pPr>
            <w:r w:rsidRPr="00E22D91">
              <w:rPr>
                <w:sz w:val="18"/>
                <w:szCs w:val="18"/>
              </w:rPr>
              <w:t xml:space="preserve">Página </w:t>
            </w:r>
            <w:r w:rsidRPr="00E22D91">
              <w:rPr>
                <w:b/>
                <w:bCs/>
                <w:sz w:val="18"/>
                <w:szCs w:val="18"/>
              </w:rPr>
              <w:fldChar w:fldCharType="begin"/>
            </w:r>
            <w:r w:rsidRPr="00E22D91">
              <w:rPr>
                <w:b/>
                <w:bCs/>
                <w:sz w:val="18"/>
                <w:szCs w:val="18"/>
              </w:rPr>
              <w:instrText>PAGE</w:instrText>
            </w:r>
            <w:r w:rsidRPr="00E22D91">
              <w:rPr>
                <w:b/>
                <w:bCs/>
                <w:sz w:val="18"/>
                <w:szCs w:val="18"/>
              </w:rPr>
              <w:fldChar w:fldCharType="separate"/>
            </w:r>
            <w:r w:rsidR="000F7D0A" w:rsidRPr="00E22D91">
              <w:rPr>
                <w:b/>
                <w:bCs/>
                <w:noProof/>
                <w:sz w:val="18"/>
                <w:szCs w:val="18"/>
              </w:rPr>
              <w:t>1</w:t>
            </w:r>
            <w:r w:rsidRPr="00E22D91">
              <w:rPr>
                <w:b/>
                <w:bCs/>
                <w:sz w:val="18"/>
                <w:szCs w:val="18"/>
              </w:rPr>
              <w:fldChar w:fldCharType="end"/>
            </w:r>
            <w:r w:rsidRPr="00E22D91">
              <w:rPr>
                <w:sz w:val="18"/>
                <w:szCs w:val="18"/>
              </w:rPr>
              <w:t xml:space="preserve"> de </w:t>
            </w:r>
            <w:r w:rsidRPr="00E22D91">
              <w:rPr>
                <w:b/>
                <w:bCs/>
                <w:sz w:val="18"/>
                <w:szCs w:val="18"/>
              </w:rPr>
              <w:fldChar w:fldCharType="begin"/>
            </w:r>
            <w:r w:rsidRPr="00E22D91">
              <w:rPr>
                <w:b/>
                <w:bCs/>
                <w:sz w:val="18"/>
                <w:szCs w:val="18"/>
              </w:rPr>
              <w:instrText>NUMPAGES</w:instrText>
            </w:r>
            <w:r w:rsidRPr="00E22D91">
              <w:rPr>
                <w:b/>
                <w:bCs/>
                <w:sz w:val="18"/>
                <w:szCs w:val="18"/>
              </w:rPr>
              <w:fldChar w:fldCharType="separate"/>
            </w:r>
            <w:r w:rsidR="000F7D0A" w:rsidRPr="00E22D91">
              <w:rPr>
                <w:b/>
                <w:bCs/>
                <w:noProof/>
                <w:sz w:val="18"/>
                <w:szCs w:val="18"/>
              </w:rPr>
              <w:t>3</w:t>
            </w:r>
            <w:r w:rsidRPr="00E22D9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6582A" w:rsidRDefault="00B658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58" w:rsidRDefault="00423258" w:rsidP="00B6582A">
      <w:pPr>
        <w:spacing w:after="0" w:line="240" w:lineRule="auto"/>
      </w:pPr>
      <w:r>
        <w:separator/>
      </w:r>
    </w:p>
  </w:footnote>
  <w:footnote w:type="continuationSeparator" w:id="0">
    <w:p w:rsidR="00423258" w:rsidRDefault="00423258" w:rsidP="00B6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D91" w:rsidRDefault="00E22D91">
    <w:pPr>
      <w:pStyle w:val="Cabealho"/>
    </w:pPr>
    <w:r>
      <w:rPr>
        <w:rFonts w:ascii="Arial" w:hAnsi="Arial" w:cs="Arial"/>
        <w:noProof/>
        <w:color w:val="525253"/>
        <w:sz w:val="18"/>
        <w:szCs w:val="18"/>
        <w:lang w:eastAsia="pt-PT"/>
      </w:rPr>
      <w:drawing>
        <wp:inline distT="0" distB="0" distL="0" distR="0" wp14:anchorId="3C117FEF" wp14:editId="0665BCBC">
          <wp:extent cx="2611398" cy="722302"/>
          <wp:effectExtent l="0" t="0" r="0" b="1598"/>
          <wp:docPr id="22" name="Imagem 22" descr="esecs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398" cy="7223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2371"/>
    <w:multiLevelType w:val="hybridMultilevel"/>
    <w:tmpl w:val="03DC80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44334"/>
    <w:multiLevelType w:val="hybridMultilevel"/>
    <w:tmpl w:val="2878F9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4A"/>
    <w:rsid w:val="000507BD"/>
    <w:rsid w:val="000F7D0A"/>
    <w:rsid w:val="0015545B"/>
    <w:rsid w:val="001A7BBD"/>
    <w:rsid w:val="001D1C08"/>
    <w:rsid w:val="001E025C"/>
    <w:rsid w:val="001F5F9F"/>
    <w:rsid w:val="002232A8"/>
    <w:rsid w:val="00235C66"/>
    <w:rsid w:val="002822D1"/>
    <w:rsid w:val="00371525"/>
    <w:rsid w:val="003F6BF7"/>
    <w:rsid w:val="00423258"/>
    <w:rsid w:val="00423548"/>
    <w:rsid w:val="00432A62"/>
    <w:rsid w:val="00485C26"/>
    <w:rsid w:val="00491D98"/>
    <w:rsid w:val="00491F73"/>
    <w:rsid w:val="004C79B8"/>
    <w:rsid w:val="004F5E30"/>
    <w:rsid w:val="005379E4"/>
    <w:rsid w:val="0056094C"/>
    <w:rsid w:val="005B66D6"/>
    <w:rsid w:val="0061103B"/>
    <w:rsid w:val="006308C7"/>
    <w:rsid w:val="00633F70"/>
    <w:rsid w:val="006377D0"/>
    <w:rsid w:val="0067108D"/>
    <w:rsid w:val="006C03D6"/>
    <w:rsid w:val="006E1453"/>
    <w:rsid w:val="00737200"/>
    <w:rsid w:val="007504FF"/>
    <w:rsid w:val="00784C96"/>
    <w:rsid w:val="007C6C9B"/>
    <w:rsid w:val="007D1F05"/>
    <w:rsid w:val="008A1742"/>
    <w:rsid w:val="00956F12"/>
    <w:rsid w:val="009636E9"/>
    <w:rsid w:val="009A58D1"/>
    <w:rsid w:val="00A27DF3"/>
    <w:rsid w:val="00B00FE9"/>
    <w:rsid w:val="00B2536A"/>
    <w:rsid w:val="00B6582A"/>
    <w:rsid w:val="00B75D28"/>
    <w:rsid w:val="00B84FCB"/>
    <w:rsid w:val="00BB6206"/>
    <w:rsid w:val="00C1469E"/>
    <w:rsid w:val="00C32B70"/>
    <w:rsid w:val="00C43438"/>
    <w:rsid w:val="00C46800"/>
    <w:rsid w:val="00CE43FA"/>
    <w:rsid w:val="00D853F6"/>
    <w:rsid w:val="00D8603B"/>
    <w:rsid w:val="00DB793E"/>
    <w:rsid w:val="00DC2463"/>
    <w:rsid w:val="00E22D91"/>
    <w:rsid w:val="00E6694D"/>
    <w:rsid w:val="00E74CA6"/>
    <w:rsid w:val="00E819A0"/>
    <w:rsid w:val="00EC7D4A"/>
    <w:rsid w:val="00F7013C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D3D5"/>
  <w15:chartTrackingRefBased/>
  <w15:docId w15:val="{DC241953-A9E5-49C4-9CB6-7E87CD5E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D4A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D4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3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A6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82A"/>
  </w:style>
  <w:style w:type="paragraph" w:styleId="Rodap">
    <w:name w:val="footer"/>
    <w:basedOn w:val="Normal"/>
    <w:link w:val="RodapCarter"/>
    <w:uiPriority w:val="99"/>
    <w:unhideWhenUsed/>
    <w:rsid w:val="00B6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82A"/>
  </w:style>
  <w:style w:type="paragraph" w:styleId="Corpodetexto">
    <w:name w:val="Body Text"/>
    <w:basedOn w:val="Normal"/>
    <w:link w:val="CorpodetextoCarter"/>
    <w:rsid w:val="00E22D9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E22D9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table" w:styleId="TabelacomGrelha">
    <w:name w:val="Table Grid"/>
    <w:basedOn w:val="Tabelanormal"/>
    <w:rsid w:val="00E2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D7505765-6C9B-4AA0-B1D1-56EC70E0D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Assis da Silva Domingues</dc:creator>
  <cp:keywords/>
  <dc:description/>
  <cp:lastModifiedBy>David Pereira Rodrigues</cp:lastModifiedBy>
  <cp:revision>4</cp:revision>
  <cp:lastPrinted>2014-10-14T17:00:00Z</cp:lastPrinted>
  <dcterms:created xsi:type="dcterms:W3CDTF">2021-06-23T13:36:00Z</dcterms:created>
  <dcterms:modified xsi:type="dcterms:W3CDTF">2021-06-23T14:08:00Z</dcterms:modified>
</cp:coreProperties>
</file>