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D541" w14:textId="317F8A26" w:rsidR="0099235C" w:rsidRDefault="00AE5772" w:rsidP="0031065A">
      <w:pPr>
        <w:spacing w:after="0" w:line="360" w:lineRule="auto"/>
        <w:jc w:val="center"/>
        <w:rPr>
          <w:b/>
        </w:rPr>
      </w:pPr>
      <w:r>
        <w:rPr>
          <w:b/>
        </w:rPr>
        <w:t xml:space="preserve">PROGRAMA DE </w:t>
      </w:r>
      <w:r w:rsidR="00686F98">
        <w:rPr>
          <w:b/>
        </w:rPr>
        <w:t xml:space="preserve">PROCEDIMENTO DE HASTA PÚBLICA </w:t>
      </w:r>
      <w:r w:rsidR="0031065A">
        <w:rPr>
          <w:b/>
        </w:rPr>
        <w:t xml:space="preserve">DE ARRENDAMENTO DE ANTIGOS EDÍFICIOS ESCOLARES </w:t>
      </w:r>
      <w:r w:rsidR="002225DD">
        <w:rPr>
          <w:b/>
        </w:rPr>
        <w:t>PARA FINS DE</w:t>
      </w:r>
      <w:r w:rsidR="0031065A">
        <w:rPr>
          <w:b/>
        </w:rPr>
        <w:t xml:space="preserve"> UTILIZAÇÃO TURÍSTICA (ALOJAMENTO LOCAL)</w:t>
      </w:r>
    </w:p>
    <w:p w14:paraId="48753AC1" w14:textId="77777777" w:rsidR="00411734" w:rsidRDefault="00411734" w:rsidP="0031065A">
      <w:pPr>
        <w:spacing w:after="0" w:line="360" w:lineRule="auto"/>
      </w:pPr>
    </w:p>
    <w:p w14:paraId="545BE49D" w14:textId="77777777" w:rsidR="00411734" w:rsidRDefault="00411734" w:rsidP="0031065A">
      <w:pPr>
        <w:spacing w:after="0" w:line="360" w:lineRule="auto"/>
        <w:jc w:val="center"/>
        <w:rPr>
          <w:b/>
        </w:rPr>
      </w:pPr>
      <w:r>
        <w:rPr>
          <w:b/>
        </w:rPr>
        <w:t xml:space="preserve">PROGRAMA </w:t>
      </w:r>
      <w:r w:rsidR="006D3566">
        <w:rPr>
          <w:b/>
        </w:rPr>
        <w:t>DO PROCEDIMENTO</w:t>
      </w:r>
    </w:p>
    <w:p w14:paraId="097AB4D1" w14:textId="77777777" w:rsidR="00F46452" w:rsidRDefault="00F46452" w:rsidP="0031065A">
      <w:pPr>
        <w:keepNext/>
        <w:spacing w:after="0" w:line="360" w:lineRule="auto"/>
        <w:jc w:val="center"/>
        <w:rPr>
          <w:b/>
        </w:rPr>
      </w:pPr>
    </w:p>
    <w:p w14:paraId="31344A22" w14:textId="77777777" w:rsidR="00CA112C" w:rsidRDefault="00CA112C" w:rsidP="0031065A">
      <w:pPr>
        <w:keepNext/>
        <w:spacing w:after="0" w:line="360" w:lineRule="auto"/>
        <w:jc w:val="center"/>
        <w:rPr>
          <w:b/>
        </w:rPr>
      </w:pPr>
    </w:p>
    <w:p w14:paraId="11D6D9E8" w14:textId="138EFB7E" w:rsidR="0031065A" w:rsidRDefault="0031065A" w:rsidP="0031065A">
      <w:pPr>
        <w:keepNext/>
        <w:spacing w:after="0" w:line="360" w:lineRule="auto"/>
        <w:jc w:val="center"/>
        <w:rPr>
          <w:b/>
        </w:rPr>
      </w:pPr>
      <w:r>
        <w:rPr>
          <w:b/>
        </w:rPr>
        <w:t>CAPÍTULO I</w:t>
      </w:r>
    </w:p>
    <w:p w14:paraId="582C05A2" w14:textId="2693DECB" w:rsidR="006D3566" w:rsidRDefault="0031065A" w:rsidP="0031065A">
      <w:pPr>
        <w:spacing w:after="0" w:line="360" w:lineRule="auto"/>
        <w:jc w:val="center"/>
        <w:rPr>
          <w:b/>
        </w:rPr>
      </w:pPr>
      <w:r>
        <w:rPr>
          <w:b/>
        </w:rPr>
        <w:t>DISPOSIÇÕES GERAIS</w:t>
      </w:r>
    </w:p>
    <w:p w14:paraId="78F9EA06" w14:textId="77777777" w:rsidR="0031065A" w:rsidRDefault="0031065A" w:rsidP="0031065A">
      <w:pPr>
        <w:spacing w:after="0" w:line="360" w:lineRule="auto"/>
        <w:rPr>
          <w:b/>
        </w:rPr>
      </w:pPr>
    </w:p>
    <w:p w14:paraId="108F2EB1" w14:textId="3371E26B" w:rsidR="0031065A" w:rsidRDefault="0031065A" w:rsidP="0031065A">
      <w:pPr>
        <w:spacing w:after="0" w:line="360" w:lineRule="auto"/>
        <w:jc w:val="center"/>
        <w:rPr>
          <w:b/>
        </w:rPr>
      </w:pPr>
      <w:r>
        <w:rPr>
          <w:b/>
        </w:rPr>
        <w:t>CLÁUSULA 1.ª</w:t>
      </w:r>
    </w:p>
    <w:p w14:paraId="6EE84D52" w14:textId="77777777" w:rsidR="006D3566" w:rsidRPr="0031065A" w:rsidRDefault="006D3566" w:rsidP="0031065A">
      <w:pPr>
        <w:spacing w:after="0" w:line="360" w:lineRule="auto"/>
        <w:jc w:val="center"/>
        <w:outlineLvl w:val="0"/>
        <w:rPr>
          <w:b/>
        </w:rPr>
      </w:pPr>
      <w:bookmarkStart w:id="0" w:name="_Toc5298730"/>
      <w:r w:rsidRPr="0031065A">
        <w:rPr>
          <w:b/>
        </w:rPr>
        <w:t>ENTIDADE ADJUDICANTE</w:t>
      </w:r>
      <w:bookmarkEnd w:id="0"/>
    </w:p>
    <w:p w14:paraId="12F3DB73" w14:textId="5E9CB400" w:rsidR="00B61AA9" w:rsidRPr="00B61AA9" w:rsidRDefault="006D3566" w:rsidP="00771937">
      <w:pPr>
        <w:spacing w:after="0" w:line="360" w:lineRule="auto"/>
        <w:jc w:val="both"/>
      </w:pPr>
      <w:r>
        <w:t xml:space="preserve">A entidade adjudicante é o Município de Pombal, </w:t>
      </w:r>
      <w:r w:rsidR="00771937">
        <w:t xml:space="preserve">pessoa coletiva n.º </w:t>
      </w:r>
      <w:r w:rsidR="0048656C">
        <w:t>506</w:t>
      </w:r>
      <w:r w:rsidR="00AC2BF8">
        <w:t>334</w:t>
      </w:r>
      <w:r w:rsidR="0048656C">
        <w:t>562</w:t>
      </w:r>
      <w:r w:rsidR="00771937">
        <w:t xml:space="preserve">, </w:t>
      </w:r>
      <w:r>
        <w:t xml:space="preserve">com sede </w:t>
      </w:r>
      <w:r w:rsidR="007F4B62">
        <w:t>no</w:t>
      </w:r>
      <w:r>
        <w:t xml:space="preserve"> Largo do Cardal, </w:t>
      </w:r>
      <w:r w:rsidRPr="006D3566">
        <w:t>3100-440, Pombal,</w:t>
      </w:r>
      <w:r w:rsidR="00BC2D48">
        <w:t xml:space="preserve"> na qualidade de proprietári</w:t>
      </w:r>
      <w:r w:rsidR="0010070E">
        <w:t>o</w:t>
      </w:r>
      <w:r>
        <w:t xml:space="preserve"> do</w:t>
      </w:r>
      <w:r w:rsidR="00771937">
        <w:t xml:space="preserve">s </w:t>
      </w:r>
      <w:r w:rsidR="004F0F4A">
        <w:t>antigos e</w:t>
      </w:r>
      <w:r w:rsidR="00771937">
        <w:t xml:space="preserve">difícios </w:t>
      </w:r>
      <w:r w:rsidR="004F0F4A">
        <w:t>escolares</w:t>
      </w:r>
      <w:r w:rsidR="0010070E">
        <w:t xml:space="preserve"> a que se reporta o Anexo I do presente Programa de Procedimento</w:t>
      </w:r>
      <w:r w:rsidR="003B1543" w:rsidRPr="00B61AA9">
        <w:t>,</w:t>
      </w:r>
      <w:r w:rsidR="00B61AA9" w:rsidRPr="00B61AA9">
        <w:t xml:space="preserve"> com o endereço de correio eletrónico </w:t>
      </w:r>
      <w:hyperlink r:id="rId8" w:history="1">
        <w:r w:rsidR="00B61AA9" w:rsidRPr="00B61AA9">
          <w:rPr>
            <w:rStyle w:val="Hiperligao"/>
          </w:rPr>
          <w:t>geral@cm-pombal.pt</w:t>
        </w:r>
      </w:hyperlink>
      <w:r w:rsidR="00B61AA9" w:rsidRPr="00B61AA9">
        <w:t xml:space="preserve">. e </w:t>
      </w:r>
      <w:r w:rsidR="003B1543" w:rsidRPr="00B61AA9">
        <w:t xml:space="preserve">telefone </w:t>
      </w:r>
      <w:r w:rsidR="00B61AA9">
        <w:t xml:space="preserve">n.º </w:t>
      </w:r>
      <w:r w:rsidR="003B1543" w:rsidRPr="00B61AA9">
        <w:t>236210500</w:t>
      </w:r>
      <w:r w:rsidR="00B61AA9" w:rsidRPr="00B61AA9">
        <w:t>.</w:t>
      </w:r>
    </w:p>
    <w:p w14:paraId="71CEFFFF" w14:textId="77777777" w:rsidR="00771937" w:rsidRDefault="00771937" w:rsidP="00771937">
      <w:pPr>
        <w:spacing w:after="0" w:line="360" w:lineRule="auto"/>
        <w:jc w:val="both"/>
      </w:pPr>
    </w:p>
    <w:p w14:paraId="7BB399F3" w14:textId="0F2A65B4" w:rsidR="00F626AF" w:rsidRDefault="00F626AF" w:rsidP="00F626AF">
      <w:pPr>
        <w:spacing w:after="0" w:line="360" w:lineRule="auto"/>
        <w:jc w:val="center"/>
        <w:rPr>
          <w:b/>
        </w:rPr>
      </w:pPr>
      <w:r>
        <w:rPr>
          <w:b/>
        </w:rPr>
        <w:t>CLÁUSULA 2</w:t>
      </w:r>
      <w:r w:rsidR="00261928">
        <w:rPr>
          <w:b/>
        </w:rPr>
        <w:t>.</w:t>
      </w:r>
      <w:r>
        <w:rPr>
          <w:b/>
        </w:rPr>
        <w:t>ª</w:t>
      </w:r>
    </w:p>
    <w:p w14:paraId="18DCCB13" w14:textId="77777777" w:rsidR="006D3566" w:rsidRDefault="006D3566" w:rsidP="00F626AF">
      <w:pPr>
        <w:pStyle w:val="PargrafodaLista"/>
        <w:spacing w:after="0" w:line="360" w:lineRule="auto"/>
        <w:ind w:left="426"/>
        <w:jc w:val="center"/>
        <w:outlineLvl w:val="0"/>
        <w:rPr>
          <w:b/>
        </w:rPr>
      </w:pPr>
      <w:bookmarkStart w:id="1" w:name="_Toc5298731"/>
      <w:r>
        <w:rPr>
          <w:b/>
        </w:rPr>
        <w:t>OBJETO DA HASTA PÚBLICA</w:t>
      </w:r>
      <w:bookmarkEnd w:id="1"/>
    </w:p>
    <w:p w14:paraId="43BA8332" w14:textId="288FE989" w:rsidR="004F0F4A" w:rsidRDefault="004F0F4A" w:rsidP="00325476">
      <w:pPr>
        <w:pStyle w:val="PargrafodaLista"/>
        <w:numPr>
          <w:ilvl w:val="1"/>
          <w:numId w:val="10"/>
        </w:numPr>
        <w:spacing w:after="0" w:line="360" w:lineRule="auto"/>
        <w:jc w:val="both"/>
      </w:pPr>
      <w:r>
        <w:t>O presente procedimento</w:t>
      </w:r>
      <w:r w:rsidR="006D3566">
        <w:t xml:space="preserve"> tem por objeto </w:t>
      </w:r>
      <w:r>
        <w:t xml:space="preserve">o arrendamento, em hasta pública, </w:t>
      </w:r>
      <w:r w:rsidR="006D226C">
        <w:t>de</w:t>
      </w:r>
      <w:r w:rsidR="00A4211B">
        <w:t xml:space="preserve"> onze</w:t>
      </w:r>
      <w:r w:rsidR="006D226C">
        <w:t xml:space="preserve"> </w:t>
      </w:r>
      <w:r w:rsidR="009C4937">
        <w:t>[</w:t>
      </w:r>
      <w:r w:rsidR="00A4211B">
        <w:t>11</w:t>
      </w:r>
      <w:r w:rsidR="009C4937">
        <w:t xml:space="preserve">] </w:t>
      </w:r>
      <w:r>
        <w:t>edifícios melhor identificados na listagem em anexo (Anexo I).</w:t>
      </w:r>
    </w:p>
    <w:p w14:paraId="20F9736E" w14:textId="0D81FDB1" w:rsidR="00916189" w:rsidRDefault="00916189" w:rsidP="00325476">
      <w:pPr>
        <w:pStyle w:val="PargrafodaLista"/>
        <w:numPr>
          <w:ilvl w:val="1"/>
          <w:numId w:val="10"/>
        </w:numPr>
        <w:spacing w:after="0" w:line="360" w:lineRule="auto"/>
        <w:jc w:val="both"/>
      </w:pPr>
      <w:r>
        <w:t xml:space="preserve">Os edifícios objeto de hasta </w:t>
      </w:r>
      <w:r w:rsidR="002225DD">
        <w:t xml:space="preserve">pública </w:t>
      </w:r>
      <w:r>
        <w:t xml:space="preserve">destinam-se </w:t>
      </w:r>
      <w:r w:rsidR="002225DD">
        <w:t xml:space="preserve">exclusivamente </w:t>
      </w:r>
      <w:r>
        <w:t xml:space="preserve">ao desenvolvimento de atividade turística (alojamento local), não lhe podendo ser dado outro fim ou uso, salvo se autorizados expressamente </w:t>
      </w:r>
      <w:r w:rsidR="002225DD">
        <w:t>pela entidade adjudicante</w:t>
      </w:r>
      <w:r>
        <w:t>.</w:t>
      </w:r>
    </w:p>
    <w:p w14:paraId="4EEE1583" w14:textId="1E51C2CE" w:rsidR="002225DD" w:rsidRDefault="002225DD" w:rsidP="00325476">
      <w:pPr>
        <w:pStyle w:val="PargrafodaLista"/>
        <w:numPr>
          <w:ilvl w:val="1"/>
          <w:numId w:val="10"/>
        </w:numPr>
        <w:spacing w:after="0" w:line="360" w:lineRule="auto"/>
        <w:jc w:val="both"/>
      </w:pPr>
      <w:r>
        <w:t xml:space="preserve">O procedimento é denominado </w:t>
      </w:r>
      <w:r w:rsidR="00E61CEB">
        <w:t xml:space="preserve">por </w:t>
      </w:r>
      <w:r>
        <w:t xml:space="preserve">Programa de Procedimento de Hasta Pública de Arrendamento </w:t>
      </w:r>
      <w:r w:rsidR="00BC2D48">
        <w:t>de Antigos Edifícios E</w:t>
      </w:r>
      <w:r>
        <w:t xml:space="preserve">scolares </w:t>
      </w:r>
      <w:r w:rsidR="00BC2D48">
        <w:t>para Fins de Utilização T</w:t>
      </w:r>
      <w:r w:rsidR="006D226C">
        <w:t>urística (alojamento local).</w:t>
      </w:r>
    </w:p>
    <w:p w14:paraId="04A59957" w14:textId="48C46F6D" w:rsidR="006D226C" w:rsidRDefault="006D226C" w:rsidP="00972DD2">
      <w:pPr>
        <w:pStyle w:val="PargrafodaLista"/>
        <w:numPr>
          <w:ilvl w:val="1"/>
          <w:numId w:val="10"/>
        </w:numPr>
        <w:spacing w:after="0" w:line="360" w:lineRule="auto"/>
        <w:ind w:left="284" w:hanging="284"/>
        <w:jc w:val="both"/>
      </w:pPr>
      <w:r>
        <w:t>Apesar do procedimento ser único para os</w:t>
      </w:r>
      <w:r w:rsidR="00A4211B">
        <w:t xml:space="preserve"> onze</w:t>
      </w:r>
      <w:r>
        <w:t xml:space="preserve"> </w:t>
      </w:r>
      <w:r w:rsidR="007F4B62">
        <w:t>[</w:t>
      </w:r>
      <w:r w:rsidR="00A4211B">
        <w:t>11</w:t>
      </w:r>
      <w:r w:rsidR="007F4B62">
        <w:t xml:space="preserve">] </w:t>
      </w:r>
      <w:r>
        <w:t>imóveis, serão celebrados contratos de arrendamento para cada um dos imóveis adjudicados.</w:t>
      </w:r>
    </w:p>
    <w:p w14:paraId="58ACE961" w14:textId="58EDADE0" w:rsidR="00261928" w:rsidRPr="00FE485C" w:rsidRDefault="00261928" w:rsidP="00A4211B">
      <w:pPr>
        <w:pStyle w:val="PargrafodaLista"/>
        <w:numPr>
          <w:ilvl w:val="1"/>
          <w:numId w:val="10"/>
        </w:numPr>
        <w:spacing w:after="0" w:line="360" w:lineRule="auto"/>
        <w:jc w:val="both"/>
        <w:rPr>
          <w:b/>
        </w:rPr>
      </w:pPr>
      <w:r>
        <w:t xml:space="preserve">Os contratos de arrendamento serão celebrados pelo período de </w:t>
      </w:r>
      <w:r w:rsidR="00CA112C">
        <w:t>25 (</w:t>
      </w:r>
      <w:r>
        <w:t>vinte e cinco</w:t>
      </w:r>
      <w:r w:rsidR="00CA112C">
        <w:t>)</w:t>
      </w:r>
      <w:r>
        <w:t xml:space="preserve"> anos, automaticamente renovável por períodos sucessivos de </w:t>
      </w:r>
      <w:r w:rsidR="00CA112C">
        <w:t>5 (</w:t>
      </w:r>
      <w:r>
        <w:t>cinco</w:t>
      </w:r>
      <w:r w:rsidR="00CA112C">
        <w:t>)</w:t>
      </w:r>
      <w:r>
        <w:t xml:space="preserve"> anos, </w:t>
      </w:r>
      <w:r w:rsidR="00FE485C" w:rsidRPr="00FE485C">
        <w:t>sem prejuízo do exercício do direito de oposição pelas partes contratantes, nos termos da lei.</w:t>
      </w:r>
      <w:r w:rsidR="00FE485C">
        <w:t xml:space="preserve"> </w:t>
      </w:r>
    </w:p>
    <w:p w14:paraId="5C8D00DA" w14:textId="77777777" w:rsidR="00FE485C" w:rsidRPr="00FE485C" w:rsidRDefault="00FE485C" w:rsidP="00FE485C">
      <w:pPr>
        <w:pStyle w:val="PargrafodaLista"/>
        <w:spacing w:after="0" w:line="360" w:lineRule="auto"/>
        <w:ind w:left="360"/>
        <w:jc w:val="both"/>
        <w:rPr>
          <w:b/>
        </w:rPr>
      </w:pPr>
    </w:p>
    <w:p w14:paraId="58149679" w14:textId="688C60DD" w:rsidR="00261928" w:rsidRPr="00261928" w:rsidRDefault="00261928" w:rsidP="00261928">
      <w:pPr>
        <w:spacing w:after="0" w:line="360" w:lineRule="auto"/>
        <w:jc w:val="center"/>
        <w:rPr>
          <w:b/>
        </w:rPr>
      </w:pPr>
      <w:r w:rsidRPr="00261928">
        <w:rPr>
          <w:b/>
        </w:rPr>
        <w:lastRenderedPageBreak/>
        <w:t>CLÁUSULA 3.ª</w:t>
      </w:r>
    </w:p>
    <w:p w14:paraId="41DB05A4" w14:textId="54700B49" w:rsidR="00672847" w:rsidRDefault="009D7162" w:rsidP="00D23249">
      <w:pPr>
        <w:spacing w:after="0" w:line="360" w:lineRule="auto"/>
        <w:jc w:val="center"/>
        <w:outlineLvl w:val="0"/>
        <w:rPr>
          <w:b/>
        </w:rPr>
      </w:pPr>
      <w:bookmarkStart w:id="2" w:name="_Toc5298732"/>
      <w:r w:rsidRPr="00261928">
        <w:rPr>
          <w:b/>
        </w:rPr>
        <w:t>PUBLICITAÇÃO</w:t>
      </w:r>
      <w:bookmarkEnd w:id="2"/>
    </w:p>
    <w:p w14:paraId="496CE2B1" w14:textId="196B2F32" w:rsidR="009D7162" w:rsidRPr="00D23249" w:rsidRDefault="009D7162" w:rsidP="00EC3512">
      <w:pPr>
        <w:pStyle w:val="PargrafodaLista"/>
        <w:numPr>
          <w:ilvl w:val="1"/>
          <w:numId w:val="1"/>
        </w:numPr>
        <w:tabs>
          <w:tab w:val="left" w:pos="284"/>
        </w:tabs>
        <w:spacing w:after="0" w:line="360" w:lineRule="auto"/>
        <w:jc w:val="both"/>
        <w:outlineLvl w:val="0"/>
        <w:rPr>
          <w:b/>
        </w:rPr>
      </w:pPr>
      <w:r>
        <w:t xml:space="preserve">A hasta pública é publicitada com a antecedência mínima de 30 </w:t>
      </w:r>
      <w:r w:rsidR="00CA112C">
        <w:t xml:space="preserve">(trinta) </w:t>
      </w:r>
      <w:r>
        <w:t xml:space="preserve">dias, </w:t>
      </w:r>
      <w:r w:rsidR="00EC3512">
        <w:t>mediante</w:t>
      </w:r>
      <w:r w:rsidR="00EC3512" w:rsidRPr="00EC3512">
        <w:t xml:space="preserve"> publicação </w:t>
      </w:r>
      <w:r w:rsidR="00CA112C">
        <w:t>nos</w:t>
      </w:r>
      <w:r w:rsidR="00EC3512" w:rsidRPr="00EC3512">
        <w:t xml:space="preserve"> dois jornais mais lidos da região, se</w:t>
      </w:r>
      <w:r w:rsidR="00EC3512">
        <w:t>ndo um deles de âmbito nacional</w:t>
      </w:r>
      <w:r w:rsidR="00EC3512" w:rsidRPr="00EC3512">
        <w:t xml:space="preserve">, </w:t>
      </w:r>
      <w:r w:rsidRPr="00EC3512">
        <w:t xml:space="preserve">bem como através da afixação de editais nos locais </w:t>
      </w:r>
      <w:r w:rsidR="00CA112C">
        <w:t>de estilo</w:t>
      </w:r>
      <w:r w:rsidRPr="00EC3512">
        <w:t>, e</w:t>
      </w:r>
      <w:r w:rsidR="00EC3512" w:rsidRPr="00EC3512">
        <w:t xml:space="preserve"> ainda </w:t>
      </w:r>
      <w:r w:rsidR="00D23249" w:rsidRPr="00EC3512">
        <w:t>através d</w:t>
      </w:r>
      <w:r w:rsidRPr="00EC3512">
        <w:t xml:space="preserve">a disponibilização na página </w:t>
      </w:r>
      <w:r w:rsidRPr="00EC3512">
        <w:rPr>
          <w:i/>
        </w:rPr>
        <w:t>web</w:t>
      </w:r>
      <w:r w:rsidRPr="00EC3512">
        <w:t xml:space="preserve"> do Município </w:t>
      </w:r>
      <w:r w:rsidR="00EC3512" w:rsidRPr="00EC3512">
        <w:t>de Pom</w:t>
      </w:r>
      <w:r w:rsidR="00EC3512">
        <w:t xml:space="preserve">bal </w:t>
      </w:r>
      <w:hyperlink r:id="rId9" w:history="1">
        <w:r w:rsidRPr="00920956">
          <w:rPr>
            <w:rStyle w:val="Hiperligao"/>
          </w:rPr>
          <w:t>www.cm-pombal.pt</w:t>
        </w:r>
      </w:hyperlink>
      <w:r w:rsidR="00783082">
        <w:t>.</w:t>
      </w:r>
    </w:p>
    <w:p w14:paraId="7141793D" w14:textId="77777777" w:rsidR="00783082" w:rsidRPr="00BC2D48" w:rsidRDefault="00783082" w:rsidP="00325476">
      <w:pPr>
        <w:pStyle w:val="PargrafodaLista"/>
        <w:numPr>
          <w:ilvl w:val="1"/>
          <w:numId w:val="1"/>
        </w:numPr>
        <w:tabs>
          <w:tab w:val="left" w:pos="284"/>
        </w:tabs>
        <w:spacing w:after="0" w:line="360" w:lineRule="auto"/>
        <w:ind w:left="0" w:firstLine="0"/>
        <w:jc w:val="both"/>
      </w:pPr>
      <w:r w:rsidRPr="00BC2D48">
        <w:t>O anúncio a que se refere o número anterior deverá conter os seguintes elementos:</w:t>
      </w:r>
    </w:p>
    <w:p w14:paraId="77D50A4C" w14:textId="7F9B5A48" w:rsidR="00783082" w:rsidRPr="00BC2D48" w:rsidRDefault="00783082" w:rsidP="00325476">
      <w:pPr>
        <w:pStyle w:val="PargrafodaLista"/>
        <w:numPr>
          <w:ilvl w:val="0"/>
          <w:numId w:val="27"/>
        </w:numPr>
        <w:spacing w:after="0" w:line="360" w:lineRule="auto"/>
        <w:jc w:val="both"/>
      </w:pPr>
      <w:r w:rsidRPr="00BC2D48">
        <w:t xml:space="preserve">Identificação da autorização que determinou </w:t>
      </w:r>
      <w:r w:rsidR="00D23249" w:rsidRPr="00BC2D48">
        <w:t xml:space="preserve">a </w:t>
      </w:r>
      <w:r w:rsidRPr="00BC2D48">
        <w:t>abertura do procedimento;</w:t>
      </w:r>
    </w:p>
    <w:p w14:paraId="42F9109A" w14:textId="192C649E" w:rsidR="00783082" w:rsidRPr="00BC2D48" w:rsidRDefault="00783082" w:rsidP="00325476">
      <w:pPr>
        <w:pStyle w:val="PargrafodaLista"/>
        <w:numPr>
          <w:ilvl w:val="0"/>
          <w:numId w:val="27"/>
        </w:numPr>
        <w:spacing w:after="0" w:line="360" w:lineRule="auto"/>
        <w:jc w:val="both"/>
      </w:pPr>
      <w:r w:rsidRPr="00BC2D48">
        <w:t>Identificação e localização d</w:t>
      </w:r>
      <w:r w:rsidR="00D23249" w:rsidRPr="00BC2D48">
        <w:t>os imóveis</w:t>
      </w:r>
      <w:r w:rsidRPr="00BC2D48">
        <w:t>;</w:t>
      </w:r>
    </w:p>
    <w:p w14:paraId="0BA8B4CA" w14:textId="0281F07E" w:rsidR="00E15CD1" w:rsidRPr="00BC2D48" w:rsidRDefault="00D23249" w:rsidP="00325476">
      <w:pPr>
        <w:pStyle w:val="PargrafodaLista"/>
        <w:numPr>
          <w:ilvl w:val="0"/>
          <w:numId w:val="27"/>
        </w:numPr>
        <w:spacing w:after="0" w:line="360" w:lineRule="auto"/>
        <w:jc w:val="both"/>
      </w:pPr>
      <w:r w:rsidRPr="00BC2D48">
        <w:t xml:space="preserve">Local e </w:t>
      </w:r>
      <w:r w:rsidR="00E15CD1" w:rsidRPr="00BC2D48">
        <w:t>data limite para a apresentação de propostas;</w:t>
      </w:r>
    </w:p>
    <w:p w14:paraId="2609D9E0" w14:textId="3BBB9659" w:rsidR="00BC2D48" w:rsidRPr="00BC2D48" w:rsidRDefault="00BC2D48" w:rsidP="00325476">
      <w:pPr>
        <w:pStyle w:val="PargrafodaLista"/>
        <w:numPr>
          <w:ilvl w:val="0"/>
          <w:numId w:val="27"/>
        </w:numPr>
        <w:spacing w:after="0" w:line="360" w:lineRule="auto"/>
        <w:jc w:val="both"/>
      </w:pPr>
      <w:r w:rsidRPr="00BC2D48">
        <w:t>Valor base de licitação;</w:t>
      </w:r>
    </w:p>
    <w:p w14:paraId="67FEBBAF" w14:textId="4642D69B" w:rsidR="00783082" w:rsidRPr="00BC2D48" w:rsidRDefault="00783082" w:rsidP="00325476">
      <w:pPr>
        <w:pStyle w:val="PargrafodaLista"/>
        <w:numPr>
          <w:ilvl w:val="0"/>
          <w:numId w:val="27"/>
        </w:numPr>
        <w:spacing w:after="0" w:line="360" w:lineRule="auto"/>
        <w:jc w:val="both"/>
      </w:pPr>
      <w:r w:rsidRPr="00BC2D48">
        <w:t>Local, data e hora d</w:t>
      </w:r>
      <w:r w:rsidR="00785D10">
        <w:t>o ato público</w:t>
      </w:r>
      <w:r w:rsidRPr="00BC2D48">
        <w:t>;</w:t>
      </w:r>
    </w:p>
    <w:p w14:paraId="1D2BCDF2" w14:textId="08E88329" w:rsidR="00E15CD1" w:rsidRPr="00BC2D48" w:rsidRDefault="00E15CD1" w:rsidP="00325476">
      <w:pPr>
        <w:pStyle w:val="PargrafodaLista"/>
        <w:numPr>
          <w:ilvl w:val="0"/>
          <w:numId w:val="27"/>
        </w:numPr>
        <w:spacing w:after="0" w:line="360" w:lineRule="auto"/>
        <w:jc w:val="both"/>
      </w:pPr>
      <w:r w:rsidRPr="00BC2D48">
        <w:t>Impostos e outros encargos e despesas devidos;</w:t>
      </w:r>
    </w:p>
    <w:p w14:paraId="05385FC1" w14:textId="77777777" w:rsidR="00783082" w:rsidRPr="00BC2D48" w:rsidRDefault="00783082" w:rsidP="00325476">
      <w:pPr>
        <w:pStyle w:val="PargrafodaLista"/>
        <w:numPr>
          <w:ilvl w:val="0"/>
          <w:numId w:val="27"/>
        </w:numPr>
        <w:spacing w:after="0" w:line="360" w:lineRule="auto"/>
        <w:jc w:val="both"/>
      </w:pPr>
      <w:r w:rsidRPr="00BC2D48">
        <w:t>Critério de adjudicação;</w:t>
      </w:r>
    </w:p>
    <w:p w14:paraId="5EBE32D9" w14:textId="36CFE906" w:rsidR="00783082" w:rsidRPr="00BC2D48" w:rsidRDefault="00D23249" w:rsidP="00325476">
      <w:pPr>
        <w:pStyle w:val="PargrafodaLista"/>
        <w:numPr>
          <w:ilvl w:val="0"/>
          <w:numId w:val="27"/>
        </w:numPr>
        <w:spacing w:after="0" w:line="360" w:lineRule="auto"/>
        <w:jc w:val="both"/>
      </w:pPr>
      <w:r w:rsidRPr="00BC2D48">
        <w:t>M</w:t>
      </w:r>
      <w:r w:rsidR="00E15CD1" w:rsidRPr="00BC2D48">
        <w:t>odalidades de pagamento admitidas</w:t>
      </w:r>
      <w:r w:rsidR="00783082" w:rsidRPr="00BC2D48">
        <w:t>;</w:t>
      </w:r>
    </w:p>
    <w:p w14:paraId="41B19077" w14:textId="77777777" w:rsidR="00783082" w:rsidRPr="00BC2D48" w:rsidRDefault="00783082" w:rsidP="00325476">
      <w:pPr>
        <w:pStyle w:val="PargrafodaLista"/>
        <w:numPr>
          <w:ilvl w:val="0"/>
          <w:numId w:val="27"/>
        </w:numPr>
        <w:spacing w:after="0" w:line="360" w:lineRule="auto"/>
        <w:jc w:val="both"/>
      </w:pPr>
      <w:r w:rsidRPr="00BC2D48">
        <w:t>Outros elementos considerados relevantes.</w:t>
      </w:r>
    </w:p>
    <w:p w14:paraId="1D0EDC8D" w14:textId="73D40FA7" w:rsidR="00783082" w:rsidRDefault="00783082" w:rsidP="0031065A">
      <w:pPr>
        <w:pStyle w:val="PargrafodaLista"/>
        <w:spacing w:after="0" w:line="360" w:lineRule="auto"/>
        <w:ind w:left="851" w:hanging="426"/>
        <w:jc w:val="both"/>
        <w:rPr>
          <w:b/>
        </w:rPr>
      </w:pPr>
    </w:p>
    <w:p w14:paraId="5898E83E" w14:textId="3B79406F" w:rsidR="003804B2" w:rsidRPr="003804B2" w:rsidRDefault="003804B2" w:rsidP="00BC2D48">
      <w:pPr>
        <w:spacing w:after="0" w:line="360" w:lineRule="auto"/>
        <w:jc w:val="center"/>
        <w:rPr>
          <w:b/>
        </w:rPr>
      </w:pPr>
      <w:r w:rsidRPr="003804B2">
        <w:rPr>
          <w:b/>
        </w:rPr>
        <w:t>CLÁUSULA 4.ª</w:t>
      </w:r>
    </w:p>
    <w:p w14:paraId="3B62AFB4" w14:textId="77777777" w:rsidR="003804B2" w:rsidRDefault="00783082" w:rsidP="00BC2D48">
      <w:pPr>
        <w:spacing w:after="0" w:line="360" w:lineRule="auto"/>
        <w:jc w:val="center"/>
        <w:outlineLvl w:val="0"/>
        <w:rPr>
          <w:b/>
        </w:rPr>
      </w:pPr>
      <w:bookmarkStart w:id="3" w:name="_Toc5298733"/>
      <w:r w:rsidRPr="003804B2">
        <w:rPr>
          <w:b/>
        </w:rPr>
        <w:t>COMISSÃO</w:t>
      </w:r>
      <w:bookmarkEnd w:id="3"/>
    </w:p>
    <w:p w14:paraId="3F9C4CD2" w14:textId="77777777" w:rsidR="00AE65F5" w:rsidRDefault="00E16FA3" w:rsidP="00325476">
      <w:pPr>
        <w:pStyle w:val="PargrafodaLista"/>
        <w:numPr>
          <w:ilvl w:val="1"/>
          <w:numId w:val="11"/>
        </w:numPr>
        <w:spacing w:after="0" w:line="360" w:lineRule="auto"/>
        <w:ind w:left="284" w:hanging="284"/>
        <w:jc w:val="both"/>
      </w:pPr>
      <w:r>
        <w:t>A</w:t>
      </w:r>
      <w:r w:rsidR="008F44B9">
        <w:t xml:space="preserve"> hasta pública </w:t>
      </w:r>
      <w:r>
        <w:t xml:space="preserve">é dirigida por uma Comissão </w:t>
      </w:r>
      <w:r w:rsidR="008F44B9">
        <w:t xml:space="preserve">para tal designada, instalada na sede da entidade adjudicante, sita em Largo do Cardal, </w:t>
      </w:r>
      <w:r w:rsidR="008F44B9" w:rsidRPr="006D3566">
        <w:t>3100-440, Pombal</w:t>
      </w:r>
      <w:r w:rsidR="008F44B9">
        <w:t>.</w:t>
      </w:r>
    </w:p>
    <w:p w14:paraId="36F8E49B" w14:textId="6A3BF7DE" w:rsidR="008F44B9" w:rsidRDefault="008F44B9" w:rsidP="00325476">
      <w:pPr>
        <w:pStyle w:val="PargrafodaLista"/>
        <w:numPr>
          <w:ilvl w:val="1"/>
          <w:numId w:val="11"/>
        </w:numPr>
        <w:spacing w:after="0" w:line="360" w:lineRule="auto"/>
        <w:ind w:left="284" w:hanging="284"/>
        <w:jc w:val="both"/>
      </w:pPr>
      <w:r>
        <w:t>A Comissão é constituída pelos seguintes membros:</w:t>
      </w:r>
    </w:p>
    <w:p w14:paraId="60215ABF" w14:textId="4E6EED96" w:rsidR="008F44B9" w:rsidRDefault="008F44B9" w:rsidP="00325476">
      <w:pPr>
        <w:pStyle w:val="PargrafodaLista"/>
        <w:numPr>
          <w:ilvl w:val="0"/>
          <w:numId w:val="2"/>
        </w:numPr>
        <w:spacing w:after="0" w:line="360" w:lineRule="auto"/>
        <w:ind w:left="851" w:hanging="284"/>
        <w:jc w:val="both"/>
      </w:pPr>
      <w:r>
        <w:t>Presidente da Comissão</w:t>
      </w:r>
    </w:p>
    <w:p w14:paraId="109D725B" w14:textId="18B176B1" w:rsidR="008F44B9" w:rsidRDefault="00A4211B" w:rsidP="0031065A">
      <w:pPr>
        <w:pStyle w:val="PargrafodaLista"/>
        <w:spacing w:after="0" w:line="360" w:lineRule="auto"/>
        <w:ind w:left="851" w:hanging="284"/>
        <w:jc w:val="both"/>
      </w:pPr>
      <w:r>
        <w:t>Joaquim Alberto</w:t>
      </w:r>
    </w:p>
    <w:p w14:paraId="41431B68" w14:textId="560BA99E" w:rsidR="008F44B9" w:rsidRDefault="008F44B9" w:rsidP="00325476">
      <w:pPr>
        <w:pStyle w:val="PargrafodaLista"/>
        <w:numPr>
          <w:ilvl w:val="0"/>
          <w:numId w:val="2"/>
        </w:numPr>
        <w:spacing w:after="0" w:line="360" w:lineRule="auto"/>
        <w:ind w:left="851" w:hanging="284"/>
        <w:jc w:val="both"/>
      </w:pPr>
      <w:r>
        <w:t xml:space="preserve">Vogais efetivos  </w:t>
      </w:r>
    </w:p>
    <w:p w14:paraId="1876EF50" w14:textId="14A93FE0" w:rsidR="008F44B9" w:rsidRPr="005A21D4" w:rsidRDefault="00B91BEA" w:rsidP="0031065A">
      <w:pPr>
        <w:pStyle w:val="PargrafodaLista"/>
        <w:spacing w:after="0" w:line="360" w:lineRule="auto"/>
        <w:ind w:left="851" w:hanging="284"/>
        <w:jc w:val="both"/>
      </w:pPr>
      <w:r>
        <w:t xml:space="preserve">1.º </w:t>
      </w:r>
      <w:r w:rsidR="00A4211B">
        <w:t>Sónia Casaleiro</w:t>
      </w:r>
    </w:p>
    <w:p w14:paraId="6C802834" w14:textId="54E27DD5" w:rsidR="008F44B9" w:rsidRDefault="00A4211B" w:rsidP="0031065A">
      <w:pPr>
        <w:pStyle w:val="PargrafodaLista"/>
        <w:spacing w:after="0" w:line="360" w:lineRule="auto"/>
        <w:ind w:left="851" w:hanging="284"/>
        <w:jc w:val="both"/>
      </w:pPr>
      <w:r>
        <w:t>2.º António Neves</w:t>
      </w:r>
    </w:p>
    <w:p w14:paraId="07F2CBBD" w14:textId="43F87687" w:rsidR="008F44B9" w:rsidRDefault="008F44B9" w:rsidP="00325476">
      <w:pPr>
        <w:pStyle w:val="PargrafodaLista"/>
        <w:numPr>
          <w:ilvl w:val="0"/>
          <w:numId w:val="2"/>
        </w:numPr>
        <w:spacing w:after="0" w:line="360" w:lineRule="auto"/>
        <w:ind w:left="851" w:hanging="284"/>
        <w:jc w:val="both"/>
      </w:pPr>
      <w:r>
        <w:t>Vogais suplentes</w:t>
      </w:r>
    </w:p>
    <w:p w14:paraId="74D33932" w14:textId="0F5AF02C" w:rsidR="00BC2D48" w:rsidRDefault="00BC2D48" w:rsidP="00BC2D48">
      <w:pPr>
        <w:spacing w:after="0" w:line="360" w:lineRule="auto"/>
        <w:ind w:left="567"/>
        <w:jc w:val="both"/>
      </w:pPr>
      <w:r>
        <w:t xml:space="preserve">1.º </w:t>
      </w:r>
      <w:r w:rsidR="00A4211B">
        <w:t>Carla Carrão</w:t>
      </w:r>
    </w:p>
    <w:p w14:paraId="6646322A" w14:textId="5AF0E146" w:rsidR="00BC2D48" w:rsidRDefault="00BC2D48" w:rsidP="00BC2D48">
      <w:pPr>
        <w:spacing w:after="0" w:line="360" w:lineRule="auto"/>
        <w:ind w:left="567"/>
        <w:jc w:val="both"/>
      </w:pPr>
      <w:r>
        <w:t xml:space="preserve">2.º </w:t>
      </w:r>
      <w:r w:rsidR="00A4211B">
        <w:t>Adélia Carvalho</w:t>
      </w:r>
    </w:p>
    <w:p w14:paraId="6C58D19A" w14:textId="77F023E4" w:rsidR="008F44B9" w:rsidRDefault="008F44B9" w:rsidP="00325476">
      <w:pPr>
        <w:pStyle w:val="PargrafodaLista"/>
        <w:numPr>
          <w:ilvl w:val="1"/>
          <w:numId w:val="11"/>
        </w:numPr>
        <w:spacing w:after="0" w:line="360" w:lineRule="auto"/>
        <w:ind w:left="284" w:hanging="284"/>
        <w:jc w:val="both"/>
      </w:pPr>
      <w:r>
        <w:t xml:space="preserve">Os membros suplentes da </w:t>
      </w:r>
      <w:r w:rsidR="00E66D78">
        <w:t>C</w:t>
      </w:r>
      <w:r>
        <w:t>omissão substituirão, nas faltas e impedimentos, os membros efetivos, sendo que o presidente será substituído pelo 1.º vogal efetivo.</w:t>
      </w:r>
    </w:p>
    <w:p w14:paraId="59FF9E56" w14:textId="3F737B3A" w:rsidR="00B91BEA" w:rsidRDefault="00E66D78" w:rsidP="00325476">
      <w:pPr>
        <w:pStyle w:val="PargrafodaLista"/>
        <w:numPr>
          <w:ilvl w:val="1"/>
          <w:numId w:val="11"/>
        </w:numPr>
        <w:spacing w:after="0" w:line="360" w:lineRule="auto"/>
        <w:ind w:left="284" w:hanging="284"/>
        <w:jc w:val="both"/>
      </w:pPr>
      <w:r>
        <w:lastRenderedPageBreak/>
        <w:t>A C</w:t>
      </w:r>
      <w:r w:rsidR="00B91BEA">
        <w:t xml:space="preserve">omissão da hasta pública, por razões de funcionalidade, poderá ser apoiada por </w:t>
      </w:r>
      <w:r w:rsidR="00306187">
        <w:t>trabalhador</w:t>
      </w:r>
      <w:r w:rsidR="00B91BEA">
        <w:t xml:space="preserve"> do Município de Pombal.</w:t>
      </w:r>
    </w:p>
    <w:p w14:paraId="33BB2EE7" w14:textId="3B7DE948" w:rsidR="00B91BEA" w:rsidRPr="00BC2D48" w:rsidRDefault="00E66D78" w:rsidP="00325476">
      <w:pPr>
        <w:pStyle w:val="PargrafodaLista"/>
        <w:numPr>
          <w:ilvl w:val="1"/>
          <w:numId w:val="11"/>
        </w:numPr>
        <w:spacing w:after="0" w:line="360" w:lineRule="auto"/>
        <w:ind w:left="284" w:hanging="284"/>
        <w:jc w:val="both"/>
      </w:pPr>
      <w:r w:rsidRPr="00BC2D48">
        <w:t>São competências da C</w:t>
      </w:r>
      <w:r w:rsidR="00B91BEA" w:rsidRPr="00BC2D48">
        <w:t>omissão da hasta pública:</w:t>
      </w:r>
    </w:p>
    <w:p w14:paraId="72BC14F9" w14:textId="1774FC54" w:rsidR="00B91BEA" w:rsidRPr="00BC2D48" w:rsidRDefault="00B91BEA" w:rsidP="00325476">
      <w:pPr>
        <w:pStyle w:val="PargrafodaLista"/>
        <w:numPr>
          <w:ilvl w:val="0"/>
          <w:numId w:val="3"/>
        </w:numPr>
        <w:spacing w:after="0" w:line="360" w:lineRule="auto"/>
        <w:ind w:left="851" w:hanging="284"/>
        <w:jc w:val="both"/>
      </w:pPr>
      <w:r w:rsidRPr="00BC2D48">
        <w:t>Dirigir os trabalhos da hasta pública;</w:t>
      </w:r>
    </w:p>
    <w:p w14:paraId="6FCD7CF1" w14:textId="231719CE" w:rsidR="006973FD" w:rsidRPr="00BC2D48" w:rsidRDefault="006973FD" w:rsidP="00325476">
      <w:pPr>
        <w:pStyle w:val="PargrafodaLista"/>
        <w:numPr>
          <w:ilvl w:val="0"/>
          <w:numId w:val="3"/>
        </w:numPr>
        <w:spacing w:after="0" w:line="360" w:lineRule="auto"/>
        <w:ind w:left="851" w:hanging="284"/>
        <w:jc w:val="both"/>
      </w:pPr>
      <w:r w:rsidRPr="00BC2D48">
        <w:t>Prestar os esclarecimentos solicitados pelos interessados;</w:t>
      </w:r>
    </w:p>
    <w:p w14:paraId="2653E155" w14:textId="5A9F23D3" w:rsidR="00BC2D48" w:rsidRPr="00BC2D48" w:rsidRDefault="00BC2D48" w:rsidP="00325476">
      <w:pPr>
        <w:pStyle w:val="PargrafodaLista"/>
        <w:numPr>
          <w:ilvl w:val="0"/>
          <w:numId w:val="3"/>
        </w:numPr>
        <w:spacing w:after="0" w:line="360" w:lineRule="auto"/>
        <w:ind w:left="851" w:hanging="284"/>
        <w:jc w:val="both"/>
      </w:pPr>
      <w:r w:rsidRPr="00BC2D48">
        <w:t>Elaborar a lista de candidatos, pela ordem de entrada das candidaturas;</w:t>
      </w:r>
    </w:p>
    <w:p w14:paraId="7E00D7C9" w14:textId="532B6A3C" w:rsidR="00B91BEA" w:rsidRPr="00BC2D48" w:rsidRDefault="00B91BEA" w:rsidP="00325476">
      <w:pPr>
        <w:pStyle w:val="PargrafodaLista"/>
        <w:numPr>
          <w:ilvl w:val="0"/>
          <w:numId w:val="3"/>
        </w:numPr>
        <w:spacing w:after="0" w:line="360" w:lineRule="auto"/>
        <w:ind w:left="851" w:hanging="284"/>
        <w:jc w:val="both"/>
      </w:pPr>
      <w:r w:rsidRPr="00BC2D48">
        <w:t>Elaborar a lista dos proponentes admitidos e excluídos;</w:t>
      </w:r>
    </w:p>
    <w:p w14:paraId="439754B1" w14:textId="2F58684A" w:rsidR="00B91BEA" w:rsidRPr="00BC2D48" w:rsidRDefault="00B91BEA" w:rsidP="00325476">
      <w:pPr>
        <w:pStyle w:val="PargrafodaLista"/>
        <w:numPr>
          <w:ilvl w:val="0"/>
          <w:numId w:val="3"/>
        </w:numPr>
        <w:spacing w:after="0" w:line="360" w:lineRule="auto"/>
        <w:ind w:left="851" w:hanging="284"/>
        <w:jc w:val="both"/>
      </w:pPr>
      <w:r w:rsidRPr="00BC2D48">
        <w:t>Apreciar e decidir as reclamações apresentadas contra a lista dos proponentes admitidos e excluídos;</w:t>
      </w:r>
    </w:p>
    <w:p w14:paraId="6DA5BCEA" w14:textId="54F0AD5F" w:rsidR="00B91BEA" w:rsidRPr="00BC2D48" w:rsidRDefault="00B91BEA" w:rsidP="00325476">
      <w:pPr>
        <w:pStyle w:val="PargrafodaLista"/>
        <w:numPr>
          <w:ilvl w:val="0"/>
          <w:numId w:val="3"/>
        </w:numPr>
        <w:spacing w:after="0" w:line="360" w:lineRule="auto"/>
        <w:ind w:left="851" w:hanging="284"/>
        <w:jc w:val="both"/>
      </w:pPr>
      <w:r w:rsidRPr="00BC2D48">
        <w:t>Elaborar a lista dos licitantes ordenados por ordem decrescente dos valores oferecidos;</w:t>
      </w:r>
    </w:p>
    <w:p w14:paraId="303806F4" w14:textId="115DC0CA" w:rsidR="00B91BEA" w:rsidRPr="00BC2D48" w:rsidRDefault="00B91BEA" w:rsidP="00325476">
      <w:pPr>
        <w:pStyle w:val="PargrafodaLista"/>
        <w:numPr>
          <w:ilvl w:val="0"/>
          <w:numId w:val="3"/>
        </w:numPr>
        <w:spacing w:after="0" w:line="360" w:lineRule="auto"/>
        <w:ind w:left="851" w:hanging="284"/>
        <w:jc w:val="both"/>
      </w:pPr>
      <w:r w:rsidRPr="00BC2D48">
        <w:t>Adjudicar provisoriamente a alienação do</w:t>
      </w:r>
      <w:r w:rsidR="00E66D78" w:rsidRPr="00BC2D48">
        <w:t xml:space="preserve">s edifícios referidos </w:t>
      </w:r>
      <w:r w:rsidR="005A21D4">
        <w:t>no n.º 1 da</w:t>
      </w:r>
      <w:r w:rsidR="00E66D78" w:rsidRPr="00BC2D48">
        <w:t xml:space="preserve"> cláusula 2.ª;</w:t>
      </w:r>
    </w:p>
    <w:p w14:paraId="75ECE03D" w14:textId="54194A4E" w:rsidR="00B91BEA" w:rsidRPr="00BC2D48" w:rsidRDefault="00B91BEA" w:rsidP="00325476">
      <w:pPr>
        <w:pStyle w:val="PargrafodaLista"/>
        <w:numPr>
          <w:ilvl w:val="0"/>
          <w:numId w:val="3"/>
        </w:numPr>
        <w:spacing w:after="0" w:line="360" w:lineRule="auto"/>
        <w:ind w:left="851" w:hanging="284"/>
        <w:jc w:val="both"/>
      </w:pPr>
      <w:r w:rsidRPr="00BC2D48">
        <w:t>Elaborar o competente auto de adjudicação provisória;</w:t>
      </w:r>
    </w:p>
    <w:p w14:paraId="69447491" w14:textId="3B6C4D7B" w:rsidR="00B91BEA" w:rsidRPr="00D56E78" w:rsidRDefault="00E66D78" w:rsidP="00325476">
      <w:pPr>
        <w:pStyle w:val="PargrafodaLista"/>
        <w:numPr>
          <w:ilvl w:val="0"/>
          <w:numId w:val="3"/>
        </w:numPr>
        <w:spacing w:after="0" w:line="360" w:lineRule="auto"/>
        <w:ind w:left="851" w:hanging="284"/>
        <w:jc w:val="both"/>
      </w:pPr>
      <w:r w:rsidRPr="00D56E78">
        <w:t>Propor ao órgão</w:t>
      </w:r>
      <w:r w:rsidR="00B91BEA" w:rsidRPr="00D56E78">
        <w:t xml:space="preserve"> Câmara</w:t>
      </w:r>
      <w:r w:rsidRPr="00D56E78">
        <w:t xml:space="preserve"> Municipal</w:t>
      </w:r>
      <w:r w:rsidR="00B91BEA" w:rsidRPr="00D56E78">
        <w:t xml:space="preserve"> a adjudicação da alienação do</w:t>
      </w:r>
      <w:r w:rsidRPr="00D56E78">
        <w:t>s edifícios.</w:t>
      </w:r>
    </w:p>
    <w:p w14:paraId="6D19957E" w14:textId="15372678" w:rsidR="00783082" w:rsidRPr="00D56E78" w:rsidRDefault="00783082" w:rsidP="0031065A">
      <w:pPr>
        <w:pStyle w:val="PargrafodaLista"/>
        <w:spacing w:after="0" w:line="360" w:lineRule="auto"/>
        <w:ind w:left="426" w:hanging="426"/>
        <w:jc w:val="both"/>
        <w:rPr>
          <w:b/>
        </w:rPr>
      </w:pPr>
    </w:p>
    <w:p w14:paraId="172C9EF2" w14:textId="4ADFFB52" w:rsidR="00E66D78" w:rsidRPr="00D56E78" w:rsidRDefault="00E66D78" w:rsidP="00E66D78">
      <w:pPr>
        <w:spacing w:after="0" w:line="360" w:lineRule="auto"/>
        <w:jc w:val="center"/>
        <w:outlineLvl w:val="0"/>
        <w:rPr>
          <w:b/>
        </w:rPr>
      </w:pPr>
      <w:bookmarkStart w:id="4" w:name="_Toc5298734"/>
      <w:r w:rsidRPr="00D56E78">
        <w:rPr>
          <w:b/>
        </w:rPr>
        <w:t>CLÁUSULA 5.ª</w:t>
      </w:r>
    </w:p>
    <w:p w14:paraId="0988FA83" w14:textId="183F4C33" w:rsidR="00783082" w:rsidRPr="00A4211B" w:rsidRDefault="00F9533E" w:rsidP="00E66D78">
      <w:pPr>
        <w:spacing w:after="0" w:line="360" w:lineRule="auto"/>
        <w:jc w:val="center"/>
        <w:outlineLvl w:val="0"/>
        <w:rPr>
          <w:b/>
        </w:rPr>
      </w:pPr>
      <w:r w:rsidRPr="00A4211B">
        <w:rPr>
          <w:b/>
        </w:rPr>
        <w:t>CONSULTA DO PROCESSO</w:t>
      </w:r>
      <w:bookmarkEnd w:id="4"/>
    </w:p>
    <w:p w14:paraId="4D8E17C6" w14:textId="33E252B0" w:rsidR="00044C2E" w:rsidRPr="008D3480" w:rsidRDefault="00F9533E" w:rsidP="00044C2E">
      <w:pPr>
        <w:pStyle w:val="PargrafodaLista"/>
        <w:numPr>
          <w:ilvl w:val="1"/>
          <w:numId w:val="12"/>
        </w:numPr>
        <w:spacing w:after="0" w:line="360" w:lineRule="auto"/>
        <w:ind w:hanging="426"/>
        <w:jc w:val="both"/>
        <w:rPr>
          <w:highlight w:val="lightGray"/>
        </w:rPr>
      </w:pPr>
      <w:r w:rsidRPr="00A4211B">
        <w:t xml:space="preserve">O processo de procedimento encontra-se disponível para consulta na </w:t>
      </w:r>
      <w:r w:rsidR="00D03637" w:rsidRPr="00A4211B">
        <w:t>Unidade de Turismo do Município de Pombal, sita</w:t>
      </w:r>
      <w:r w:rsidRPr="00A4211B">
        <w:t xml:space="preserve"> </w:t>
      </w:r>
      <w:r w:rsidR="00D85287" w:rsidRPr="00A4211B">
        <w:t>no edifício Manuel Henriques, na Rua do Louriçal,</w:t>
      </w:r>
      <w:r w:rsidR="00D85287">
        <w:t xml:space="preserve"> cidade de Pombal</w:t>
      </w:r>
      <w:r>
        <w:t>, nos dias úteis</w:t>
      </w:r>
      <w:r w:rsidR="003376E6">
        <w:t>, no horário normal de expediente,</w:t>
      </w:r>
      <w:r>
        <w:t xml:space="preserve"> entre as </w:t>
      </w:r>
      <w:r w:rsidR="003376E6">
        <w:t>09.00 horas e as 12.30</w:t>
      </w:r>
      <w:r>
        <w:t xml:space="preserve"> </w:t>
      </w:r>
      <w:r w:rsidR="003376E6">
        <w:t xml:space="preserve">horas, no período da manhã, </w:t>
      </w:r>
      <w:r>
        <w:t xml:space="preserve">e </w:t>
      </w:r>
      <w:r w:rsidR="00D03637">
        <w:t xml:space="preserve">entre </w:t>
      </w:r>
      <w:r>
        <w:t xml:space="preserve">as </w:t>
      </w:r>
      <w:r w:rsidR="003376E6">
        <w:t>14.00 horas e as 17.30</w:t>
      </w:r>
      <w:r w:rsidR="003376E6" w:rsidRPr="003376E6">
        <w:t xml:space="preserve"> </w:t>
      </w:r>
      <w:r w:rsidR="003376E6">
        <w:t>horas</w:t>
      </w:r>
      <w:r>
        <w:t>,</w:t>
      </w:r>
      <w:r w:rsidR="003376E6">
        <w:t xml:space="preserve"> no período da </w:t>
      </w:r>
      <w:r w:rsidR="00D03637">
        <w:t>tarde</w:t>
      </w:r>
      <w:r w:rsidR="003376E6">
        <w:t xml:space="preserve">, </w:t>
      </w:r>
      <w:r>
        <w:t xml:space="preserve">desde a data da publicação do Edital de abertura até </w:t>
      </w:r>
      <w:r w:rsidRPr="00A4211B">
        <w:t xml:space="preserve">às </w:t>
      </w:r>
      <w:r w:rsidR="00A4211B" w:rsidRPr="00A4211B">
        <w:t>10.00 do dia 2 de setembro de 2021.</w:t>
      </w:r>
    </w:p>
    <w:p w14:paraId="43021FC6" w14:textId="2518989C" w:rsidR="00F9533E" w:rsidRPr="00D85FDA" w:rsidRDefault="0099235C" w:rsidP="00325476">
      <w:pPr>
        <w:pStyle w:val="PargrafodaLista"/>
        <w:numPr>
          <w:ilvl w:val="1"/>
          <w:numId w:val="12"/>
        </w:numPr>
        <w:spacing w:after="0" w:line="360" w:lineRule="auto"/>
        <w:ind w:hanging="426"/>
        <w:jc w:val="both"/>
        <w:rPr>
          <w:b/>
        </w:rPr>
      </w:pPr>
      <w:r>
        <w:t xml:space="preserve">A cópia </w:t>
      </w:r>
      <w:r w:rsidR="00E66D78">
        <w:t>d</w:t>
      </w:r>
      <w:r w:rsidR="0091198A">
        <w:t xml:space="preserve">os documentos que integram o procedimento, designadamente Programa de Procedimento de Hasta Pública, respetivos Anexos, Edital </w:t>
      </w:r>
      <w:r w:rsidR="00E66D78">
        <w:t>e</w:t>
      </w:r>
      <w:r w:rsidR="0091198A">
        <w:t xml:space="preserve"> Minuta de Contrato de Arrendamento,</w:t>
      </w:r>
      <w:r>
        <w:t xml:space="preserve"> poderá ser solicitada</w:t>
      </w:r>
      <w:r w:rsidR="0091198A">
        <w:t xml:space="preserve"> </w:t>
      </w:r>
      <w:r>
        <w:t>na morada indicada no número anterior, mediante pagamento da quantia calculada nos termos do Regulamento</w:t>
      </w:r>
      <w:r w:rsidRPr="00D85FDA">
        <w:t xml:space="preserve"> </w:t>
      </w:r>
      <w:r w:rsidR="00D85FDA" w:rsidRPr="00D85FDA">
        <w:t>de Tabela de Taxas e Outras Receitas do Município de Pombal</w:t>
      </w:r>
      <w:r w:rsidR="003B1543">
        <w:t xml:space="preserve">, </w:t>
      </w:r>
      <w:r w:rsidR="0091198A">
        <w:t>podendo ainda ser descarregada</w:t>
      </w:r>
      <w:r w:rsidR="00D85FDA">
        <w:t xml:space="preserve"> no sítio da internet d</w:t>
      </w:r>
      <w:r w:rsidR="00B815C6">
        <w:t>o Município de Pombal</w:t>
      </w:r>
      <w:r w:rsidR="00D85FDA">
        <w:t xml:space="preserve"> (</w:t>
      </w:r>
      <w:hyperlink r:id="rId10" w:history="1">
        <w:r w:rsidR="00D85FDA" w:rsidRPr="00920956">
          <w:rPr>
            <w:rStyle w:val="Hiperligao"/>
          </w:rPr>
          <w:t>www.cm-pombal.pt</w:t>
        </w:r>
      </w:hyperlink>
      <w:r w:rsidR="00D85FDA">
        <w:t>).</w:t>
      </w:r>
    </w:p>
    <w:p w14:paraId="1494D960" w14:textId="1B524824" w:rsidR="00D85FDA" w:rsidRPr="008D3480" w:rsidRDefault="003B1543" w:rsidP="00325476">
      <w:pPr>
        <w:pStyle w:val="PargrafodaLista"/>
        <w:numPr>
          <w:ilvl w:val="1"/>
          <w:numId w:val="12"/>
        </w:numPr>
        <w:spacing w:after="0" w:line="360" w:lineRule="auto"/>
        <w:ind w:hanging="426"/>
        <w:jc w:val="both"/>
        <w:rPr>
          <w:highlight w:val="lightGray"/>
        </w:rPr>
      </w:pPr>
      <w:r w:rsidRPr="003B1543">
        <w:t xml:space="preserve">Podem ainda os interessados </w:t>
      </w:r>
      <w:r w:rsidR="008A597C">
        <w:t xml:space="preserve">solicitar, por escrito, junto </w:t>
      </w:r>
      <w:r w:rsidR="00D85287">
        <w:t>da Unidade de Turismo</w:t>
      </w:r>
      <w:r w:rsidR="008A597C">
        <w:t xml:space="preserve">, a marcação de visita dos edifícios objeto de hasta pública, a qual terá que ocorrer </w:t>
      </w:r>
      <w:r w:rsidR="008A597C" w:rsidRPr="00A4211B">
        <w:t xml:space="preserve">até ao dia </w:t>
      </w:r>
      <w:r w:rsidR="00A4211B" w:rsidRPr="00A4211B">
        <w:t>27 de agosto 2021.</w:t>
      </w:r>
    </w:p>
    <w:p w14:paraId="3F49FDBE" w14:textId="7B360345" w:rsidR="003B112A" w:rsidRPr="003B1543" w:rsidRDefault="003B112A" w:rsidP="00325476">
      <w:pPr>
        <w:pStyle w:val="PargrafodaLista"/>
        <w:numPr>
          <w:ilvl w:val="1"/>
          <w:numId w:val="12"/>
        </w:numPr>
        <w:spacing w:after="0" w:line="360" w:lineRule="auto"/>
        <w:ind w:hanging="426"/>
        <w:jc w:val="both"/>
      </w:pPr>
      <w:r>
        <w:lastRenderedPageBreak/>
        <w:t xml:space="preserve">Os interessados, os concorrentes e o adjudicatário não podem invocar o desconhecimento das condições dos edifícios ou imputar qualquer responsabilidade a esse título à entidade adjudicante. </w:t>
      </w:r>
    </w:p>
    <w:p w14:paraId="06155832" w14:textId="77777777" w:rsidR="00D85FDA" w:rsidRDefault="00D85FDA" w:rsidP="0031065A">
      <w:pPr>
        <w:pStyle w:val="PargrafodaLista"/>
        <w:spacing w:after="0" w:line="360" w:lineRule="auto"/>
        <w:ind w:left="644" w:hanging="426"/>
        <w:jc w:val="both"/>
        <w:rPr>
          <w:b/>
        </w:rPr>
      </w:pPr>
    </w:p>
    <w:p w14:paraId="3CED3B89" w14:textId="67DF0079" w:rsidR="00117D73" w:rsidRDefault="00117D73" w:rsidP="00117D73">
      <w:pPr>
        <w:spacing w:after="0" w:line="360" w:lineRule="auto"/>
        <w:jc w:val="center"/>
        <w:outlineLvl w:val="0"/>
        <w:rPr>
          <w:b/>
        </w:rPr>
      </w:pPr>
      <w:r w:rsidRPr="003804B2">
        <w:rPr>
          <w:b/>
        </w:rPr>
        <w:t xml:space="preserve">CLÁUSULA </w:t>
      </w:r>
      <w:r>
        <w:rPr>
          <w:b/>
        </w:rPr>
        <w:t>6</w:t>
      </w:r>
      <w:r w:rsidRPr="003804B2">
        <w:rPr>
          <w:b/>
        </w:rPr>
        <w:t>.ª</w:t>
      </w:r>
    </w:p>
    <w:p w14:paraId="14DD9045" w14:textId="6597B4A1" w:rsidR="00F9533E" w:rsidRPr="00117D73" w:rsidRDefault="00D85FDA" w:rsidP="00117D73">
      <w:pPr>
        <w:spacing w:after="0" w:line="360" w:lineRule="auto"/>
        <w:jc w:val="center"/>
        <w:outlineLvl w:val="0"/>
        <w:rPr>
          <w:b/>
        </w:rPr>
      </w:pPr>
      <w:bookmarkStart w:id="5" w:name="_Toc5298735"/>
      <w:r w:rsidRPr="00117D73">
        <w:rPr>
          <w:b/>
        </w:rPr>
        <w:t>PEDIDOS DE ESCLARECIMENTO</w:t>
      </w:r>
      <w:bookmarkEnd w:id="5"/>
    </w:p>
    <w:p w14:paraId="4B8A8AEA" w14:textId="50CDA723" w:rsidR="00D85FDA" w:rsidRPr="00B546A8" w:rsidRDefault="00527FC3" w:rsidP="00325476">
      <w:pPr>
        <w:pStyle w:val="PargrafodaLista"/>
        <w:numPr>
          <w:ilvl w:val="1"/>
          <w:numId w:val="13"/>
        </w:numPr>
        <w:spacing w:after="0" w:line="360" w:lineRule="auto"/>
        <w:jc w:val="both"/>
        <w:rPr>
          <w:b/>
        </w:rPr>
      </w:pPr>
      <w:r>
        <w:t xml:space="preserve">Qualquer </w:t>
      </w:r>
      <w:r w:rsidR="00B546A8">
        <w:t>interessado poderá</w:t>
      </w:r>
      <w:r w:rsidR="004A3376">
        <w:t xml:space="preserve"> solicitar, preferencialmente através do endereço de correio eletrónico indicado na cláusula 1.ª, à Comissão mencionada na cláusula 4.ª</w:t>
      </w:r>
      <w:r w:rsidR="00B546A8">
        <w:t xml:space="preserve">, até final </w:t>
      </w:r>
      <w:r w:rsidR="004A3376">
        <w:t>do primeiro terço</w:t>
      </w:r>
      <w:r w:rsidR="00B546A8">
        <w:t xml:space="preserve"> do prazo para entrega das propostas, os esclarecimentos que entender por necessários.</w:t>
      </w:r>
    </w:p>
    <w:p w14:paraId="11D01029" w14:textId="1BB8F8EA" w:rsidR="00B546A8" w:rsidRPr="00B546A8" w:rsidRDefault="00B546A8" w:rsidP="00325476">
      <w:pPr>
        <w:pStyle w:val="PargrafodaLista"/>
        <w:numPr>
          <w:ilvl w:val="1"/>
          <w:numId w:val="13"/>
        </w:numPr>
        <w:spacing w:after="0" w:line="360" w:lineRule="auto"/>
        <w:ind w:hanging="426"/>
        <w:jc w:val="both"/>
        <w:rPr>
          <w:b/>
        </w:rPr>
      </w:pPr>
      <w:r>
        <w:t>A Comissão poder</w:t>
      </w:r>
      <w:r w:rsidR="004A3376">
        <w:t>á</w:t>
      </w:r>
      <w:r>
        <w:t xml:space="preserve"> não prestar os esclarecimentos solicitados se os entender absolutamente inadequados à formulação da proposta, embora deva notificar e</w:t>
      </w:r>
      <w:r w:rsidR="00F9195F">
        <w:t>m conformidade quem os suscitou, dentro do prazo indicado no número seguinte.</w:t>
      </w:r>
    </w:p>
    <w:p w14:paraId="61F1D374" w14:textId="617EA6BB" w:rsidR="00B546A8" w:rsidRPr="00B546A8" w:rsidRDefault="00B546A8" w:rsidP="00325476">
      <w:pPr>
        <w:pStyle w:val="PargrafodaLista"/>
        <w:numPr>
          <w:ilvl w:val="1"/>
          <w:numId w:val="13"/>
        </w:numPr>
        <w:spacing w:after="0" w:line="360" w:lineRule="auto"/>
        <w:ind w:hanging="426"/>
        <w:jc w:val="both"/>
        <w:rPr>
          <w:b/>
        </w:rPr>
      </w:pPr>
      <w:r>
        <w:t xml:space="preserve">Todos os esclarecimentos que mereçam resposta serão </w:t>
      </w:r>
      <w:r w:rsidR="004A3376">
        <w:t>prestados, por escrito,</w:t>
      </w:r>
      <w:r>
        <w:t xml:space="preserve"> </w:t>
      </w:r>
      <w:r w:rsidR="00F9195F">
        <w:t xml:space="preserve">passando as respetivas cópias a integrar o procedimento, </w:t>
      </w:r>
      <w:r>
        <w:t xml:space="preserve">a quem os solicitou e publicados no sítio da internet </w:t>
      </w:r>
      <w:r w:rsidR="00A1744C">
        <w:t xml:space="preserve">do Município de Pombal </w:t>
      </w:r>
      <w:r>
        <w:t>(</w:t>
      </w:r>
      <w:hyperlink r:id="rId11" w:history="1">
        <w:r w:rsidRPr="00920956">
          <w:rPr>
            <w:rStyle w:val="Hiperligao"/>
          </w:rPr>
          <w:t>www.cm-pombal.pt</w:t>
        </w:r>
      </w:hyperlink>
      <w:r>
        <w:t xml:space="preserve">), </w:t>
      </w:r>
      <w:r w:rsidR="004A3376">
        <w:t>até ao fim do segundo terço do prazo</w:t>
      </w:r>
      <w:r w:rsidR="00F9195F">
        <w:t xml:space="preserve"> para apresentação das propostas.</w:t>
      </w:r>
    </w:p>
    <w:p w14:paraId="28371FDD" w14:textId="779B3D42" w:rsidR="00B546A8" w:rsidRPr="00B546A8" w:rsidRDefault="00B546A8" w:rsidP="00325476">
      <w:pPr>
        <w:pStyle w:val="PargrafodaLista"/>
        <w:numPr>
          <w:ilvl w:val="1"/>
          <w:numId w:val="13"/>
        </w:numPr>
        <w:spacing w:after="0" w:line="360" w:lineRule="auto"/>
        <w:ind w:hanging="426"/>
        <w:jc w:val="both"/>
        <w:rPr>
          <w:b/>
        </w:rPr>
      </w:pPr>
      <w:r>
        <w:t>O não cumprimento do prazo estabelecido no número anterior poderá, a requerimento do interessado devidamente fundamentado, determinar uma prorrogação do prazo de apresentação de propostas, por período igual ao do atraso na resposta, caso a Comissão entenda que a informação em falta é relevante para a formação da vontade de contratar.</w:t>
      </w:r>
    </w:p>
    <w:p w14:paraId="2B17DF97" w14:textId="77777777" w:rsidR="00405B6C" w:rsidRDefault="00405B6C" w:rsidP="0031065A">
      <w:pPr>
        <w:pStyle w:val="PargrafodaLista"/>
        <w:spacing w:after="0" w:line="360" w:lineRule="auto"/>
        <w:ind w:left="644" w:hanging="426"/>
        <w:jc w:val="both"/>
        <w:rPr>
          <w:b/>
        </w:rPr>
      </w:pPr>
    </w:p>
    <w:p w14:paraId="242B1BA5" w14:textId="77777777" w:rsidR="00434375" w:rsidRPr="00405B6C" w:rsidRDefault="00434375" w:rsidP="0031065A">
      <w:pPr>
        <w:pStyle w:val="PargrafodaLista"/>
        <w:spacing w:after="0" w:line="360" w:lineRule="auto"/>
        <w:ind w:left="644" w:hanging="426"/>
        <w:jc w:val="both"/>
        <w:rPr>
          <w:b/>
        </w:rPr>
      </w:pPr>
    </w:p>
    <w:p w14:paraId="0A6A1E84" w14:textId="318C34A6" w:rsidR="009066A6" w:rsidRDefault="009066A6" w:rsidP="009066A6">
      <w:pPr>
        <w:keepNext/>
        <w:spacing w:after="0" w:line="360" w:lineRule="auto"/>
        <w:jc w:val="center"/>
        <w:rPr>
          <w:b/>
        </w:rPr>
      </w:pPr>
      <w:r>
        <w:rPr>
          <w:b/>
        </w:rPr>
        <w:t>CAPÍTULO II</w:t>
      </w:r>
    </w:p>
    <w:p w14:paraId="66D62CDE" w14:textId="0E821DAE" w:rsidR="00405B6C" w:rsidRDefault="009066A6" w:rsidP="009066A6">
      <w:pPr>
        <w:pStyle w:val="PargrafodaLista"/>
        <w:spacing w:after="0" w:line="360" w:lineRule="auto"/>
        <w:ind w:left="644" w:hanging="426"/>
        <w:jc w:val="center"/>
        <w:rPr>
          <w:b/>
        </w:rPr>
      </w:pPr>
      <w:r>
        <w:rPr>
          <w:b/>
        </w:rPr>
        <w:t>APRESENTAÇÃO DE PROPOSTAS</w:t>
      </w:r>
    </w:p>
    <w:p w14:paraId="51BF92C3" w14:textId="77777777" w:rsidR="009066A6" w:rsidRDefault="009066A6" w:rsidP="009066A6">
      <w:pPr>
        <w:pStyle w:val="PargrafodaLista"/>
        <w:spacing w:after="0" w:line="360" w:lineRule="auto"/>
        <w:ind w:left="644" w:hanging="426"/>
        <w:jc w:val="center"/>
        <w:rPr>
          <w:b/>
        </w:rPr>
      </w:pPr>
    </w:p>
    <w:p w14:paraId="0A9509C7" w14:textId="77777777" w:rsidR="00434375" w:rsidRDefault="00434375" w:rsidP="009066A6">
      <w:pPr>
        <w:pStyle w:val="PargrafodaLista"/>
        <w:spacing w:after="0" w:line="360" w:lineRule="auto"/>
        <w:ind w:left="644" w:hanging="426"/>
        <w:jc w:val="center"/>
        <w:rPr>
          <w:b/>
        </w:rPr>
      </w:pPr>
    </w:p>
    <w:p w14:paraId="7E4A65BF" w14:textId="234040FC" w:rsidR="009066A6" w:rsidRDefault="009066A6" w:rsidP="009066A6">
      <w:pPr>
        <w:spacing w:after="0" w:line="360" w:lineRule="auto"/>
        <w:jc w:val="center"/>
        <w:outlineLvl w:val="0"/>
        <w:rPr>
          <w:b/>
        </w:rPr>
      </w:pPr>
      <w:r w:rsidRPr="003804B2">
        <w:rPr>
          <w:b/>
        </w:rPr>
        <w:t xml:space="preserve">CLÁUSULA </w:t>
      </w:r>
      <w:r>
        <w:rPr>
          <w:b/>
        </w:rPr>
        <w:t>7</w:t>
      </w:r>
      <w:r w:rsidRPr="003804B2">
        <w:rPr>
          <w:b/>
        </w:rPr>
        <w:t>.ª</w:t>
      </w:r>
    </w:p>
    <w:p w14:paraId="072E3E4F" w14:textId="0C79DDED" w:rsidR="009066A6" w:rsidRPr="00117D73" w:rsidRDefault="009066A6" w:rsidP="009066A6">
      <w:pPr>
        <w:spacing w:after="0" w:line="360" w:lineRule="auto"/>
        <w:jc w:val="center"/>
        <w:outlineLvl w:val="0"/>
        <w:rPr>
          <w:b/>
        </w:rPr>
      </w:pPr>
      <w:r>
        <w:rPr>
          <w:b/>
        </w:rPr>
        <w:t>C</w:t>
      </w:r>
      <w:r w:rsidR="00DA18B1">
        <w:rPr>
          <w:b/>
        </w:rPr>
        <w:t>ANDIDATOS</w:t>
      </w:r>
    </w:p>
    <w:p w14:paraId="6176AAC4" w14:textId="1EE1CF71" w:rsidR="00DA18B1" w:rsidRPr="00DA18B1" w:rsidRDefault="009066A6" w:rsidP="00325476">
      <w:pPr>
        <w:pStyle w:val="PargrafodaLista"/>
        <w:numPr>
          <w:ilvl w:val="1"/>
          <w:numId w:val="14"/>
        </w:numPr>
        <w:spacing w:after="0" w:line="360" w:lineRule="auto"/>
        <w:jc w:val="both"/>
        <w:rPr>
          <w:b/>
        </w:rPr>
      </w:pPr>
      <w:r>
        <w:t>Podem apresentar-se à presente hasta pública as pessoas singulares ou coletivas</w:t>
      </w:r>
      <w:r w:rsidR="00347BC9">
        <w:t>, através dos seus legais representantes,</w:t>
      </w:r>
      <w:r>
        <w:t xml:space="preserve"> </w:t>
      </w:r>
      <w:r w:rsidR="006C7940">
        <w:t>nacionais ou estrangeiras</w:t>
      </w:r>
      <w:r w:rsidR="00A370D7">
        <w:t>, com capacidade jurídica para celebrar contrato de arrendamento</w:t>
      </w:r>
      <w:r w:rsidR="00DA18B1">
        <w:t>.</w:t>
      </w:r>
    </w:p>
    <w:p w14:paraId="37406E79" w14:textId="414050B3" w:rsidR="006C7940" w:rsidRPr="000B4B5F" w:rsidRDefault="006C7940" w:rsidP="00325476">
      <w:pPr>
        <w:pStyle w:val="PargrafodaLista"/>
        <w:numPr>
          <w:ilvl w:val="1"/>
          <w:numId w:val="14"/>
        </w:numPr>
        <w:spacing w:after="0" w:line="360" w:lineRule="auto"/>
        <w:jc w:val="both"/>
        <w:rPr>
          <w:b/>
        </w:rPr>
      </w:pPr>
      <w:r w:rsidRPr="000B4B5F">
        <w:lastRenderedPageBreak/>
        <w:t>Todos os candidatos</w:t>
      </w:r>
      <w:r w:rsidRPr="000B4B5F">
        <w:rPr>
          <w:b/>
        </w:rPr>
        <w:t xml:space="preserve"> </w:t>
      </w:r>
      <w:r w:rsidRPr="000B4B5F">
        <w:t xml:space="preserve">deverão apresentar obrigatoriamente, </w:t>
      </w:r>
      <w:r w:rsidR="00193491">
        <w:t xml:space="preserve">nos termos da cláusula 9.ª, </w:t>
      </w:r>
      <w:r w:rsidRPr="000B4B5F">
        <w:t>sob pena de exclusão, os seguintes documentos:</w:t>
      </w:r>
    </w:p>
    <w:p w14:paraId="3DDAF41F" w14:textId="4715A452" w:rsidR="006C7940" w:rsidRPr="00D10C0A" w:rsidRDefault="006C7940" w:rsidP="00325476">
      <w:pPr>
        <w:pStyle w:val="PargrafodaLista"/>
        <w:numPr>
          <w:ilvl w:val="0"/>
          <w:numId w:val="4"/>
        </w:numPr>
        <w:spacing w:after="0" w:line="360" w:lineRule="auto"/>
        <w:ind w:left="993" w:hanging="284"/>
        <w:jc w:val="both"/>
      </w:pPr>
      <w:r w:rsidRPr="00D10C0A">
        <w:t xml:space="preserve">Declaração, elaborada nos termos do anexo </w:t>
      </w:r>
      <w:r w:rsidR="00D10C0A">
        <w:t>II</w:t>
      </w:r>
      <w:r w:rsidR="00231E3B">
        <w:t>;</w:t>
      </w:r>
    </w:p>
    <w:p w14:paraId="13D40CC6" w14:textId="1F0C7226" w:rsidR="006C7940" w:rsidRDefault="006C7940" w:rsidP="00325476">
      <w:pPr>
        <w:pStyle w:val="PargrafodaLista"/>
        <w:numPr>
          <w:ilvl w:val="0"/>
          <w:numId w:val="4"/>
        </w:numPr>
        <w:spacing w:after="0" w:line="360" w:lineRule="auto"/>
        <w:ind w:left="993" w:hanging="284"/>
        <w:jc w:val="both"/>
      </w:pPr>
      <w:r>
        <w:t>Certificado do registo criminal</w:t>
      </w:r>
      <w:r w:rsidR="00073798">
        <w:t>, sendo que t</w:t>
      </w:r>
      <w:r w:rsidR="00DA18B1">
        <w:t>ratando-se de</w:t>
      </w:r>
      <w:r>
        <w:t xml:space="preserve"> pessoa coletiva cada membro dos órgãos de gestão (gerência, administração, direção)</w:t>
      </w:r>
      <w:r w:rsidR="00DA18B1">
        <w:t xml:space="preserve"> deverá igualmente apresentar um certificado em nome individual</w:t>
      </w:r>
      <w:r>
        <w:t>;</w:t>
      </w:r>
    </w:p>
    <w:p w14:paraId="48FAD4A8" w14:textId="52AA11B8" w:rsidR="006C7940" w:rsidRDefault="006C7940" w:rsidP="00325476">
      <w:pPr>
        <w:pStyle w:val="PargrafodaLista"/>
        <w:numPr>
          <w:ilvl w:val="0"/>
          <w:numId w:val="4"/>
        </w:numPr>
        <w:spacing w:after="0" w:line="360" w:lineRule="auto"/>
        <w:ind w:left="993" w:hanging="284"/>
        <w:jc w:val="both"/>
      </w:pPr>
      <w:r>
        <w:t>Código de acesso à certidão permanente do registo comercial ou fotocópia simples de certidão de registo comercial emitida pela conservatória do registo comercial, válida e atualizada</w:t>
      </w:r>
      <w:r w:rsidR="00DA18B1">
        <w:t>, no caso de pessoa coletiva</w:t>
      </w:r>
      <w:r>
        <w:t>;</w:t>
      </w:r>
    </w:p>
    <w:p w14:paraId="59BD0ADE" w14:textId="2018A0EF" w:rsidR="006C7940" w:rsidRDefault="006C7940" w:rsidP="00325476">
      <w:pPr>
        <w:pStyle w:val="PargrafodaLista"/>
        <w:numPr>
          <w:ilvl w:val="0"/>
          <w:numId w:val="4"/>
        </w:numPr>
        <w:spacing w:after="0" w:line="360" w:lineRule="auto"/>
        <w:ind w:left="993" w:hanging="284"/>
        <w:jc w:val="both"/>
      </w:pPr>
      <w:r>
        <w:t xml:space="preserve">Certidão comprovativa de que a situação tributária do candidato se encontra regularizada ou comprovativo da autorização conferida para que o Município proceda à respetiva consulta em </w:t>
      </w:r>
      <w:hyperlink r:id="rId12" w:history="1">
        <w:r w:rsidRPr="00920956">
          <w:rPr>
            <w:rStyle w:val="Hiperligao"/>
          </w:rPr>
          <w:t>www.portaldasfinancas.gov.pt</w:t>
        </w:r>
      </w:hyperlink>
      <w:r>
        <w:t>;</w:t>
      </w:r>
    </w:p>
    <w:p w14:paraId="4456DEAF" w14:textId="6BE2C21E" w:rsidR="006C7940" w:rsidRDefault="006C7940" w:rsidP="00325476">
      <w:pPr>
        <w:pStyle w:val="PargrafodaLista"/>
        <w:numPr>
          <w:ilvl w:val="0"/>
          <w:numId w:val="4"/>
        </w:numPr>
        <w:spacing w:after="0" w:line="360" w:lineRule="auto"/>
        <w:ind w:left="993" w:hanging="284"/>
        <w:jc w:val="both"/>
      </w:pPr>
      <w:r>
        <w:t xml:space="preserve">Certidão comprovativa de que a situação do candidato se encontra regularizada perante a segurança social ou comprovativo da autorização conferida para que o Município proceda à respetiva consulta em </w:t>
      </w:r>
      <w:hyperlink r:id="rId13" w:history="1">
        <w:r w:rsidRPr="00920956">
          <w:rPr>
            <w:rStyle w:val="Hiperligao"/>
          </w:rPr>
          <w:t>www.seg-social.pt</w:t>
        </w:r>
      </w:hyperlink>
      <w:r>
        <w:t>;</w:t>
      </w:r>
    </w:p>
    <w:p w14:paraId="53A9B8F6" w14:textId="7EF01392" w:rsidR="006C7940" w:rsidRDefault="006C7940" w:rsidP="00325476">
      <w:pPr>
        <w:pStyle w:val="PargrafodaLista"/>
        <w:numPr>
          <w:ilvl w:val="0"/>
          <w:numId w:val="4"/>
        </w:numPr>
        <w:spacing w:after="0" w:line="360" w:lineRule="auto"/>
        <w:ind w:left="993" w:hanging="284"/>
        <w:jc w:val="both"/>
      </w:pPr>
      <w:r>
        <w:t xml:space="preserve">Procuração, em caso de representação do candidato na hasta pública em que terá lugar a licitação, elaborada nos termos do </w:t>
      </w:r>
      <w:r w:rsidR="000A77AB">
        <w:t>anexo III</w:t>
      </w:r>
      <w:r>
        <w:t>, ou ata do órgão social estatutariamente competente para delegar poderes num gerente ou administrador para representar isoladamente a pessoa coletiva, nos casos em que esta se obrigue pela assinatura de 2 (dois) ou mais membros do órgão de gestão.</w:t>
      </w:r>
    </w:p>
    <w:p w14:paraId="3129A9F5" w14:textId="77777777" w:rsidR="006C7940" w:rsidRPr="0045747D" w:rsidRDefault="006C7940" w:rsidP="00325476">
      <w:pPr>
        <w:pStyle w:val="PargrafodaLista"/>
        <w:numPr>
          <w:ilvl w:val="1"/>
          <w:numId w:val="14"/>
        </w:numPr>
        <w:spacing w:after="0" w:line="360" w:lineRule="auto"/>
        <w:ind w:left="709" w:hanging="502"/>
        <w:jc w:val="both"/>
        <w:rPr>
          <w:b/>
        </w:rPr>
      </w:pPr>
      <w:r>
        <w:t>Todos os documentos a que se referem as alíneas do número anterior deverão obrigatoriamente ser redigidos em língua portuguesa.</w:t>
      </w:r>
    </w:p>
    <w:p w14:paraId="2669E7C2" w14:textId="3B027E0A" w:rsidR="006C7940" w:rsidRPr="003B67E7" w:rsidRDefault="006C7940" w:rsidP="00325476">
      <w:pPr>
        <w:pStyle w:val="PargrafodaLista"/>
        <w:numPr>
          <w:ilvl w:val="1"/>
          <w:numId w:val="14"/>
        </w:numPr>
        <w:spacing w:after="0" w:line="360" w:lineRule="auto"/>
        <w:ind w:left="709" w:hanging="502"/>
        <w:jc w:val="both"/>
        <w:rPr>
          <w:b/>
        </w:rPr>
      </w:pPr>
      <w:r w:rsidRPr="003B67E7">
        <w:t xml:space="preserve">Os candidatos de origem estrangeira estão obrigados a apresentar os documentos exigidos aos candidatos de origem nacional, salvo quando, nos termos da legislação fiscal vigente, for pessoa singular ou coletiva não residente em território nacional, caso em que ficará dispensado de apresentar os documentos referidos nas alíneas c) a e) do </w:t>
      </w:r>
      <w:r w:rsidR="0063280A">
        <w:t>n</w:t>
      </w:r>
      <w:r w:rsidR="00A931E7">
        <w:t>.º</w:t>
      </w:r>
      <w:r w:rsidR="0063280A">
        <w:t xml:space="preserve"> 2</w:t>
      </w:r>
      <w:r w:rsidRPr="003B67E7">
        <w:t>.</w:t>
      </w:r>
    </w:p>
    <w:p w14:paraId="47ECC974" w14:textId="16752269" w:rsidR="006C7940" w:rsidRPr="003B67E7" w:rsidRDefault="006C7940" w:rsidP="00325476">
      <w:pPr>
        <w:pStyle w:val="PargrafodaLista"/>
        <w:numPr>
          <w:ilvl w:val="1"/>
          <w:numId w:val="14"/>
        </w:numPr>
        <w:spacing w:after="0" w:line="360" w:lineRule="auto"/>
        <w:ind w:left="709" w:hanging="502"/>
        <w:jc w:val="both"/>
        <w:rPr>
          <w:b/>
        </w:rPr>
      </w:pPr>
      <w:r w:rsidRPr="003B67E7">
        <w:t xml:space="preserve">Os candidatos que, nos termos da lei fiscal, sejam considerados não residentes em território nacional, deverão apresentar, em substituição dos documentos referidos nas alíneas c) a e) do </w:t>
      </w:r>
      <w:r w:rsidR="00F95589">
        <w:t xml:space="preserve">n.º </w:t>
      </w:r>
      <w:r w:rsidR="0063280A">
        <w:t>2</w:t>
      </w:r>
      <w:r w:rsidRPr="003B67E7">
        <w:t>, os seguintes documentos:</w:t>
      </w:r>
    </w:p>
    <w:p w14:paraId="61F94805" w14:textId="77777777" w:rsidR="006C7940" w:rsidRPr="003B67E7" w:rsidRDefault="006C7940" w:rsidP="00325476">
      <w:pPr>
        <w:pStyle w:val="PargrafodaLista"/>
        <w:numPr>
          <w:ilvl w:val="0"/>
          <w:numId w:val="9"/>
        </w:numPr>
        <w:spacing w:after="0" w:line="360" w:lineRule="auto"/>
        <w:ind w:left="993" w:hanging="284"/>
        <w:jc w:val="both"/>
        <w:rPr>
          <w:b/>
        </w:rPr>
      </w:pPr>
      <w:r w:rsidRPr="003B67E7">
        <w:t>Certificado de constituição da pessoa, acompanhado dos respetivos estatutos (</w:t>
      </w:r>
      <w:proofErr w:type="spellStart"/>
      <w:r w:rsidRPr="003B67E7">
        <w:rPr>
          <w:i/>
        </w:rPr>
        <w:t>Certificate</w:t>
      </w:r>
      <w:proofErr w:type="spellEnd"/>
      <w:r w:rsidRPr="003B67E7">
        <w:rPr>
          <w:i/>
        </w:rPr>
        <w:t xml:space="preserve"> </w:t>
      </w:r>
      <w:proofErr w:type="spellStart"/>
      <w:r w:rsidRPr="003B67E7">
        <w:rPr>
          <w:i/>
        </w:rPr>
        <w:t>of</w:t>
      </w:r>
      <w:proofErr w:type="spellEnd"/>
      <w:r w:rsidRPr="003B67E7">
        <w:rPr>
          <w:i/>
        </w:rPr>
        <w:t xml:space="preserve"> </w:t>
      </w:r>
      <w:proofErr w:type="spellStart"/>
      <w:r w:rsidRPr="003B67E7">
        <w:rPr>
          <w:i/>
        </w:rPr>
        <w:t>incorporation</w:t>
      </w:r>
      <w:proofErr w:type="spellEnd"/>
      <w:r w:rsidRPr="003B67E7">
        <w:rPr>
          <w:i/>
        </w:rPr>
        <w:t xml:space="preserve"> </w:t>
      </w:r>
      <w:proofErr w:type="spellStart"/>
      <w:r w:rsidRPr="003B67E7">
        <w:rPr>
          <w:i/>
        </w:rPr>
        <w:t>and</w:t>
      </w:r>
      <w:proofErr w:type="spellEnd"/>
      <w:r w:rsidRPr="003B67E7">
        <w:rPr>
          <w:i/>
        </w:rPr>
        <w:t xml:space="preserve"> </w:t>
      </w:r>
      <w:proofErr w:type="spellStart"/>
      <w:r w:rsidRPr="003B67E7">
        <w:rPr>
          <w:i/>
        </w:rPr>
        <w:t>Articles</w:t>
      </w:r>
      <w:proofErr w:type="spellEnd"/>
      <w:r w:rsidRPr="003B67E7">
        <w:rPr>
          <w:i/>
        </w:rPr>
        <w:t xml:space="preserve"> </w:t>
      </w:r>
      <w:proofErr w:type="spellStart"/>
      <w:r w:rsidRPr="003B67E7">
        <w:rPr>
          <w:i/>
        </w:rPr>
        <w:t>of</w:t>
      </w:r>
      <w:proofErr w:type="spellEnd"/>
      <w:r w:rsidRPr="003B67E7">
        <w:rPr>
          <w:i/>
        </w:rPr>
        <w:t xml:space="preserve"> </w:t>
      </w:r>
      <w:proofErr w:type="spellStart"/>
      <w:r w:rsidRPr="003B67E7">
        <w:rPr>
          <w:i/>
        </w:rPr>
        <w:t>Association</w:t>
      </w:r>
      <w:proofErr w:type="spellEnd"/>
      <w:r w:rsidRPr="003B67E7">
        <w:t>);</w:t>
      </w:r>
    </w:p>
    <w:p w14:paraId="334CE2B3" w14:textId="77777777" w:rsidR="006C7940" w:rsidRPr="003B67E7" w:rsidRDefault="006C7940" w:rsidP="00325476">
      <w:pPr>
        <w:pStyle w:val="PargrafodaLista"/>
        <w:numPr>
          <w:ilvl w:val="0"/>
          <w:numId w:val="9"/>
        </w:numPr>
        <w:spacing w:after="0" w:line="360" w:lineRule="auto"/>
        <w:ind w:left="993" w:hanging="284"/>
        <w:jc w:val="both"/>
        <w:rPr>
          <w:b/>
        </w:rPr>
      </w:pPr>
      <w:r w:rsidRPr="003B67E7">
        <w:lastRenderedPageBreak/>
        <w:t>Certidão da administração fiscal portuguesa, atestando que o candidato, pessoa singular ou coletiva, não tem residência fiscal em território nacional.</w:t>
      </w:r>
    </w:p>
    <w:p w14:paraId="27A1C2AC" w14:textId="2F6D8445" w:rsidR="006C7940" w:rsidRPr="003B67E7" w:rsidRDefault="006C7940" w:rsidP="00325476">
      <w:pPr>
        <w:pStyle w:val="PargrafodaLista"/>
        <w:numPr>
          <w:ilvl w:val="1"/>
          <w:numId w:val="14"/>
        </w:numPr>
        <w:spacing w:after="0" w:line="360" w:lineRule="auto"/>
        <w:ind w:left="709" w:hanging="568"/>
        <w:jc w:val="both"/>
        <w:rPr>
          <w:b/>
        </w:rPr>
      </w:pPr>
      <w:r w:rsidRPr="003B67E7">
        <w:t xml:space="preserve">Os documentos a entregar pelos candidatos de origem estrangeira nos termos do disposto </w:t>
      </w:r>
      <w:r w:rsidR="0063280A">
        <w:t>n</w:t>
      </w:r>
      <w:r w:rsidR="00F95589">
        <w:t>.ºs</w:t>
      </w:r>
      <w:r w:rsidR="0063280A">
        <w:t xml:space="preserve"> 4 e 5</w:t>
      </w:r>
      <w:r w:rsidRPr="003B67E7">
        <w:t>, deverão ser emitidos de acordo com a legislação do respetivo Estado de origem, legalizados num Consulado Português ou de acordo com a Convenção de Haia, e traduzidos para língua portuguesa, com a respetiva tradução certificada nos termos da lei portuguesa.</w:t>
      </w:r>
    </w:p>
    <w:p w14:paraId="3D6E22F9" w14:textId="1991CAFA" w:rsidR="009066A6" w:rsidRDefault="009066A6" w:rsidP="006C7940">
      <w:pPr>
        <w:pStyle w:val="PargrafodaLista"/>
        <w:spacing w:after="0" w:line="360" w:lineRule="auto"/>
        <w:ind w:left="709"/>
        <w:jc w:val="both"/>
      </w:pPr>
    </w:p>
    <w:p w14:paraId="57DFE389" w14:textId="6936B9CC" w:rsidR="00A370D7" w:rsidRDefault="00A370D7" w:rsidP="00A370D7">
      <w:pPr>
        <w:spacing w:after="0" w:line="360" w:lineRule="auto"/>
        <w:jc w:val="center"/>
        <w:outlineLvl w:val="0"/>
        <w:rPr>
          <w:b/>
        </w:rPr>
      </w:pPr>
      <w:r w:rsidRPr="003804B2">
        <w:rPr>
          <w:b/>
        </w:rPr>
        <w:t xml:space="preserve">CLÁUSULA </w:t>
      </w:r>
      <w:r>
        <w:rPr>
          <w:b/>
        </w:rPr>
        <w:t>8</w:t>
      </w:r>
      <w:r w:rsidRPr="003804B2">
        <w:rPr>
          <w:b/>
        </w:rPr>
        <w:t>.ª</w:t>
      </w:r>
    </w:p>
    <w:p w14:paraId="11B5E545" w14:textId="7730D09F" w:rsidR="00405B6C" w:rsidRPr="00A370D7" w:rsidRDefault="00405B6C" w:rsidP="00A370D7">
      <w:pPr>
        <w:spacing w:after="0" w:line="360" w:lineRule="auto"/>
        <w:jc w:val="center"/>
      </w:pPr>
      <w:bookmarkStart w:id="6" w:name="_Toc5298737"/>
      <w:r w:rsidRPr="00A370D7">
        <w:rPr>
          <w:b/>
        </w:rPr>
        <w:t>VALOR BASE DE LICITAÇÃO</w:t>
      </w:r>
      <w:bookmarkEnd w:id="6"/>
    </w:p>
    <w:p w14:paraId="4804E077" w14:textId="25B29F34" w:rsidR="00405B6C" w:rsidRPr="00405B6C" w:rsidRDefault="00405B6C" w:rsidP="00325476">
      <w:pPr>
        <w:pStyle w:val="PargrafodaLista"/>
        <w:numPr>
          <w:ilvl w:val="1"/>
          <w:numId w:val="15"/>
        </w:numPr>
        <w:spacing w:after="0" w:line="360" w:lineRule="auto"/>
        <w:jc w:val="both"/>
        <w:rPr>
          <w:b/>
        </w:rPr>
      </w:pPr>
      <w:r>
        <w:t xml:space="preserve">Valor base de licitação é o valor mínimo que o candidato poderá apresentar na sua proposta para </w:t>
      </w:r>
      <w:r w:rsidR="00A370D7">
        <w:t>efeitos de arrendamento do imóvel.</w:t>
      </w:r>
    </w:p>
    <w:p w14:paraId="6A824428" w14:textId="63438A48" w:rsidR="00405B6C" w:rsidRPr="006A76DD" w:rsidRDefault="006A76DD" w:rsidP="00325476">
      <w:pPr>
        <w:pStyle w:val="PargrafodaLista"/>
        <w:numPr>
          <w:ilvl w:val="1"/>
          <w:numId w:val="15"/>
        </w:numPr>
        <w:spacing w:after="0" w:line="360" w:lineRule="auto"/>
        <w:ind w:left="709" w:hanging="426"/>
        <w:jc w:val="both"/>
        <w:rPr>
          <w:b/>
        </w:rPr>
      </w:pPr>
      <w:r>
        <w:t>O valor base de licitação é o seguinte:</w:t>
      </w:r>
    </w:p>
    <w:p w14:paraId="311CD535" w14:textId="33706AB2" w:rsidR="006A76DD" w:rsidRPr="006A76DD" w:rsidRDefault="006A76DD" w:rsidP="00325476">
      <w:pPr>
        <w:pStyle w:val="PargrafodaLista"/>
        <w:numPr>
          <w:ilvl w:val="0"/>
          <w:numId w:val="16"/>
        </w:numPr>
        <w:spacing w:after="0" w:line="360" w:lineRule="auto"/>
        <w:jc w:val="both"/>
        <w:rPr>
          <w:b/>
        </w:rPr>
      </w:pPr>
      <w:r>
        <w:t>€50,00 (cinquenta euros), por cada edifício escolar com tipologia T1 – uma sala;</w:t>
      </w:r>
    </w:p>
    <w:p w14:paraId="44EDF87D" w14:textId="05BF7123" w:rsidR="006A76DD" w:rsidRPr="006A76DD" w:rsidRDefault="006A76DD" w:rsidP="00325476">
      <w:pPr>
        <w:pStyle w:val="PargrafodaLista"/>
        <w:numPr>
          <w:ilvl w:val="0"/>
          <w:numId w:val="16"/>
        </w:numPr>
        <w:spacing w:after="0" w:line="360" w:lineRule="auto"/>
        <w:jc w:val="both"/>
        <w:rPr>
          <w:b/>
        </w:rPr>
      </w:pPr>
      <w:r>
        <w:t>€75,00 (setenta e cinco euros), por cada edifício escolar com tipologia T2 – duas salas;</w:t>
      </w:r>
    </w:p>
    <w:p w14:paraId="624CC1CF" w14:textId="40378617" w:rsidR="006A76DD" w:rsidRPr="006A76DD" w:rsidRDefault="006A76DD" w:rsidP="00325476">
      <w:pPr>
        <w:pStyle w:val="PargrafodaLista"/>
        <w:numPr>
          <w:ilvl w:val="1"/>
          <w:numId w:val="15"/>
        </w:numPr>
        <w:spacing w:after="0" w:line="360" w:lineRule="auto"/>
        <w:ind w:left="709" w:hanging="426"/>
        <w:jc w:val="both"/>
      </w:pPr>
      <w:r w:rsidRPr="006A76DD">
        <w:t xml:space="preserve">O valor de licitação </w:t>
      </w:r>
      <w:r>
        <w:t>corresponde ao montante mensal a pagar pelo arrendamento</w:t>
      </w:r>
      <w:r w:rsidR="001D1412">
        <w:t xml:space="preserve">, a atualizar anualmente, nos termos do contrato de arrendamento, de acordo com a aplicação da taxa de inflação do ano anterior, </w:t>
      </w:r>
      <w:r w:rsidR="001D1412" w:rsidRPr="00564A7E">
        <w:t>determinada pelo Índice de Preços do Consumidor para a classe de Restaurantes e Hotéis</w:t>
      </w:r>
      <w:r w:rsidR="00564A7E">
        <w:t>, publicado pelo Instituto Nacional de Estatística</w:t>
      </w:r>
      <w:r w:rsidR="001D1412">
        <w:t>.</w:t>
      </w:r>
    </w:p>
    <w:p w14:paraId="0027F85A" w14:textId="753DFC2B" w:rsidR="00E736BC" w:rsidRPr="00E736BC" w:rsidRDefault="00E736BC" w:rsidP="00325476">
      <w:pPr>
        <w:pStyle w:val="PargrafodaLista"/>
        <w:numPr>
          <w:ilvl w:val="1"/>
          <w:numId w:val="15"/>
        </w:numPr>
        <w:spacing w:after="0" w:line="360" w:lineRule="auto"/>
        <w:ind w:left="709" w:hanging="426"/>
        <w:jc w:val="both"/>
        <w:rPr>
          <w:b/>
        </w:rPr>
      </w:pPr>
      <w:r>
        <w:t>A licitação iniciar-se-á pelo mais elevado dos valores apresentado nas propostas dos candidatos admitidos</w:t>
      </w:r>
      <w:r w:rsidR="00B46504">
        <w:t>, sendo os lanços subsequentes no valor mínimo de €10,00 (dez euros).</w:t>
      </w:r>
    </w:p>
    <w:p w14:paraId="5A756474" w14:textId="053876DE" w:rsidR="0045747D" w:rsidRDefault="0045747D" w:rsidP="006C7940">
      <w:pPr>
        <w:spacing w:after="0" w:line="360" w:lineRule="auto"/>
        <w:jc w:val="both"/>
        <w:outlineLvl w:val="0"/>
        <w:rPr>
          <w:b/>
        </w:rPr>
      </w:pPr>
    </w:p>
    <w:p w14:paraId="789EED99" w14:textId="06B6AC9E" w:rsidR="00B46504" w:rsidRDefault="00B46504" w:rsidP="00FD21EC">
      <w:pPr>
        <w:keepNext/>
        <w:spacing w:after="0" w:line="360" w:lineRule="auto"/>
        <w:jc w:val="center"/>
        <w:outlineLvl w:val="0"/>
        <w:rPr>
          <w:b/>
        </w:rPr>
      </w:pPr>
      <w:r w:rsidRPr="003804B2">
        <w:rPr>
          <w:b/>
        </w:rPr>
        <w:t xml:space="preserve">CLÁUSULA </w:t>
      </w:r>
      <w:r>
        <w:rPr>
          <w:b/>
        </w:rPr>
        <w:t>9</w:t>
      </w:r>
      <w:r w:rsidRPr="003804B2">
        <w:rPr>
          <w:b/>
        </w:rPr>
        <w:t>.ª</w:t>
      </w:r>
    </w:p>
    <w:p w14:paraId="406B70F6" w14:textId="74A4CB92" w:rsidR="001F7E35" w:rsidRPr="00B46504" w:rsidRDefault="0045747D" w:rsidP="00FD21EC">
      <w:pPr>
        <w:keepNext/>
        <w:spacing w:after="0" w:line="360" w:lineRule="auto"/>
        <w:jc w:val="center"/>
      </w:pPr>
      <w:bookmarkStart w:id="7" w:name="_Toc5298740"/>
      <w:r w:rsidRPr="00B46504">
        <w:rPr>
          <w:b/>
        </w:rPr>
        <w:t>PROPOSTA</w:t>
      </w:r>
      <w:bookmarkEnd w:id="7"/>
    </w:p>
    <w:p w14:paraId="1F20C6A1" w14:textId="3F4B4647" w:rsidR="0045747D" w:rsidRPr="0045747D" w:rsidRDefault="0045747D" w:rsidP="00325476">
      <w:pPr>
        <w:pStyle w:val="PargrafodaLista"/>
        <w:numPr>
          <w:ilvl w:val="1"/>
          <w:numId w:val="17"/>
        </w:numPr>
        <w:spacing w:after="0" w:line="360" w:lineRule="auto"/>
        <w:jc w:val="both"/>
        <w:rPr>
          <w:b/>
        </w:rPr>
      </w:pPr>
      <w:r>
        <w:t>A entrega de proposta escrita</w:t>
      </w:r>
      <w:r w:rsidR="001D1412">
        <w:t>, em língua portuguesa,</w:t>
      </w:r>
      <w:r>
        <w:t xml:space="preserve"> é obrigatória e condição de participação na licitação </w:t>
      </w:r>
      <w:r w:rsidR="00F57472">
        <w:t>no ato público</w:t>
      </w:r>
      <w:r>
        <w:t>.</w:t>
      </w:r>
    </w:p>
    <w:p w14:paraId="3FBB34BA" w14:textId="3B84D30A" w:rsidR="0045747D" w:rsidRPr="0045747D" w:rsidRDefault="0045747D" w:rsidP="00325476">
      <w:pPr>
        <w:pStyle w:val="PargrafodaLista"/>
        <w:numPr>
          <w:ilvl w:val="1"/>
          <w:numId w:val="17"/>
        </w:numPr>
        <w:spacing w:after="0" w:line="360" w:lineRule="auto"/>
        <w:ind w:hanging="502"/>
        <w:jc w:val="both"/>
        <w:rPr>
          <w:b/>
        </w:rPr>
      </w:pPr>
      <w:r>
        <w:t xml:space="preserve">Só poderão intervir na licitação verbal os candidatos que tenham tempestivamente </w:t>
      </w:r>
      <w:proofErr w:type="gramStart"/>
      <w:r>
        <w:t>entregue</w:t>
      </w:r>
      <w:proofErr w:type="gramEnd"/>
      <w:r>
        <w:t xml:space="preserve"> a proposta </w:t>
      </w:r>
      <w:r w:rsidR="009B1ED6">
        <w:t xml:space="preserve">com indicação do preço oferecido, que deverá obrigatoriamente ser de valor igual ou superior ao preço base de licitação, </w:t>
      </w:r>
      <w:r>
        <w:t xml:space="preserve">elaborada de acordo </w:t>
      </w:r>
      <w:r w:rsidR="009B1ED6">
        <w:t xml:space="preserve">com o modelo </w:t>
      </w:r>
      <w:r w:rsidR="009B1ED6">
        <w:lastRenderedPageBreak/>
        <w:t xml:space="preserve">constante do anexo IV </w:t>
      </w:r>
      <w:r>
        <w:t xml:space="preserve">e que tenham sido declarados pela Comissão como admitidos, depois de realizada a verificação </w:t>
      </w:r>
      <w:r w:rsidR="00F95589">
        <w:t>da documentação</w:t>
      </w:r>
      <w:r>
        <w:t xml:space="preserve"> referida </w:t>
      </w:r>
      <w:r w:rsidR="009B1ED6">
        <w:t>na cláusula 7.ª.</w:t>
      </w:r>
    </w:p>
    <w:p w14:paraId="7994CB6D" w14:textId="50A1539E" w:rsidR="0016133C" w:rsidRPr="00F20AE2" w:rsidRDefault="001D1412" w:rsidP="00325476">
      <w:pPr>
        <w:pStyle w:val="PargrafodaLista"/>
        <w:numPr>
          <w:ilvl w:val="1"/>
          <w:numId w:val="17"/>
        </w:numPr>
        <w:spacing w:after="0" w:line="360" w:lineRule="auto"/>
        <w:ind w:hanging="502"/>
        <w:jc w:val="both"/>
        <w:rPr>
          <w:b/>
        </w:rPr>
      </w:pPr>
      <w:r w:rsidRPr="00DF5300">
        <w:t xml:space="preserve">A proposta é apresentada, </w:t>
      </w:r>
      <w:r>
        <w:t xml:space="preserve">em invólucro opaco e fechado, </w:t>
      </w:r>
      <w:r w:rsidR="00DF5300">
        <w:t xml:space="preserve">com a seguinte identificação </w:t>
      </w:r>
      <w:r>
        <w:t>“</w:t>
      </w:r>
      <w:r w:rsidRPr="00DF5300">
        <w:t>P</w:t>
      </w:r>
      <w:r w:rsidR="00E650E2">
        <w:t>ROPOSTA</w:t>
      </w:r>
      <w:r w:rsidR="00E66027">
        <w:t>”.</w:t>
      </w:r>
    </w:p>
    <w:p w14:paraId="0580A5E0" w14:textId="71A0FD66" w:rsidR="00F20AE2" w:rsidRPr="0016133C" w:rsidRDefault="00F20AE2" w:rsidP="00325476">
      <w:pPr>
        <w:pStyle w:val="PargrafodaLista"/>
        <w:numPr>
          <w:ilvl w:val="1"/>
          <w:numId w:val="17"/>
        </w:numPr>
        <w:spacing w:after="0" w:line="360" w:lineRule="auto"/>
        <w:ind w:hanging="502"/>
        <w:jc w:val="both"/>
        <w:rPr>
          <w:b/>
        </w:rPr>
      </w:pPr>
      <w:r>
        <w:t>A documentação a que se refere a cláusula 7.ª</w:t>
      </w:r>
      <w:proofErr w:type="gramStart"/>
      <w:r>
        <w:t>,</w:t>
      </w:r>
      <w:proofErr w:type="gramEnd"/>
      <w:r>
        <w:t xml:space="preserve"> deverá ser apresentada, em invólucro opaco e fechado</w:t>
      </w:r>
      <w:r w:rsidR="00F95589">
        <w:t xml:space="preserve"> distinto</w:t>
      </w:r>
      <w:r>
        <w:t>, com a seguinte identificação</w:t>
      </w:r>
      <w:r w:rsidR="003975CE">
        <w:t>:</w:t>
      </w:r>
      <w:r>
        <w:t xml:space="preserve"> “DOCUMENTOS”.</w:t>
      </w:r>
    </w:p>
    <w:p w14:paraId="0ADD119C" w14:textId="0B76FCEC" w:rsidR="00E66027" w:rsidRPr="0016133C" w:rsidRDefault="0016133C" w:rsidP="00325476">
      <w:pPr>
        <w:pStyle w:val="PargrafodaLista"/>
        <w:numPr>
          <w:ilvl w:val="1"/>
          <w:numId w:val="17"/>
        </w:numPr>
        <w:spacing w:after="0" w:line="360" w:lineRule="auto"/>
        <w:ind w:hanging="502"/>
        <w:jc w:val="both"/>
        <w:rPr>
          <w:b/>
        </w:rPr>
      </w:pPr>
      <w:r>
        <w:t>O</w:t>
      </w:r>
      <w:r w:rsidR="00F20AE2">
        <w:t>s</w:t>
      </w:r>
      <w:r>
        <w:t xml:space="preserve"> invólucro</w:t>
      </w:r>
      <w:r w:rsidR="00F20AE2">
        <w:t>s</w:t>
      </w:r>
      <w:r>
        <w:t xml:space="preserve"> referido</w:t>
      </w:r>
      <w:r w:rsidR="00F20AE2">
        <w:t>s</w:t>
      </w:r>
      <w:r>
        <w:t xml:space="preserve"> no</w:t>
      </w:r>
      <w:r w:rsidR="00F20AE2">
        <w:t>s</w:t>
      </w:r>
      <w:r>
        <w:t xml:space="preserve"> número</w:t>
      </w:r>
      <w:r w:rsidR="00F20AE2">
        <w:t>s</w:t>
      </w:r>
      <w:r>
        <w:t xml:space="preserve"> anterior</w:t>
      </w:r>
      <w:r w:rsidR="00F20AE2">
        <w:t>es</w:t>
      </w:r>
      <w:r>
        <w:t xml:space="preserve"> </w:t>
      </w:r>
      <w:r w:rsidR="00F20AE2">
        <w:t>são</w:t>
      </w:r>
      <w:r>
        <w:t>, por sua vez, encerrado</w:t>
      </w:r>
      <w:r w:rsidR="00F20AE2">
        <w:t>s</w:t>
      </w:r>
      <w:r>
        <w:t xml:space="preserve"> num outro invólucro exterior opaco e fechado, com a identificação </w:t>
      </w:r>
      <w:r w:rsidR="00E66027">
        <w:t xml:space="preserve">do procedimento </w:t>
      </w:r>
      <w:r w:rsidR="003C16E4">
        <w:t>“</w:t>
      </w:r>
      <w:r>
        <w:t xml:space="preserve">Programa de Procedimento de Hasta Pública de Arrendamento </w:t>
      </w:r>
      <w:r w:rsidR="003C16E4">
        <w:t>de A</w:t>
      </w:r>
      <w:r>
        <w:t xml:space="preserve">ntigos </w:t>
      </w:r>
      <w:r w:rsidR="003C16E4">
        <w:t>E</w:t>
      </w:r>
      <w:r>
        <w:t xml:space="preserve">difícios </w:t>
      </w:r>
      <w:r w:rsidR="003C16E4">
        <w:t>E</w:t>
      </w:r>
      <w:r>
        <w:t xml:space="preserve">scolares para </w:t>
      </w:r>
      <w:r w:rsidR="003C16E4">
        <w:t>F</w:t>
      </w:r>
      <w:r>
        <w:t xml:space="preserve">ins de </w:t>
      </w:r>
      <w:r w:rsidR="003C16E4">
        <w:t>Utilização T</w:t>
      </w:r>
      <w:r w:rsidR="004169BC">
        <w:t xml:space="preserve">urística (alojamento </w:t>
      </w:r>
      <w:proofErr w:type="gramStart"/>
      <w:r>
        <w:t>local)</w:t>
      </w:r>
      <w:proofErr w:type="gramEnd"/>
      <w:r>
        <w:t>”</w:t>
      </w:r>
      <w:r w:rsidR="00E66027">
        <w:t xml:space="preserve">, devendo conter ainda o nome ou a denominação social do candidato e </w:t>
      </w:r>
      <w:r w:rsidR="00B456CB">
        <w:t xml:space="preserve">a identificação </w:t>
      </w:r>
      <w:r w:rsidR="00E66027">
        <w:t xml:space="preserve">do </w:t>
      </w:r>
      <w:r w:rsidR="00F20AE2">
        <w:t>imóvel a que respeita.</w:t>
      </w:r>
    </w:p>
    <w:p w14:paraId="05F4DD03" w14:textId="76BFAF7E" w:rsidR="00B456CB" w:rsidRPr="00091A4F" w:rsidRDefault="00B456CB" w:rsidP="00325476">
      <w:pPr>
        <w:pStyle w:val="PargrafodaLista"/>
        <w:numPr>
          <w:ilvl w:val="1"/>
          <w:numId w:val="17"/>
        </w:numPr>
        <w:spacing w:after="0" w:line="360" w:lineRule="auto"/>
        <w:ind w:hanging="502"/>
        <w:jc w:val="both"/>
        <w:rPr>
          <w:highlight w:val="lightGray"/>
        </w:rPr>
      </w:pPr>
      <w:r w:rsidRPr="00B456CB">
        <w:t>A proposta pode ser entregue pessoalmente</w:t>
      </w:r>
      <w:r w:rsidR="003C16E4">
        <w:t>,</w:t>
      </w:r>
      <w:r w:rsidR="00F57472" w:rsidRPr="00F57472">
        <w:t xml:space="preserve"> </w:t>
      </w:r>
      <w:r w:rsidRPr="00B456CB">
        <w:t xml:space="preserve">contra recibo, no Fórum Munícipe – Atendimento </w:t>
      </w:r>
      <w:r>
        <w:t>a</w:t>
      </w:r>
      <w:r w:rsidRPr="00B456CB">
        <w:t>o Público da entidade adjudicante, nas horas normais de expediente (segunda a sexta-feira, das 09:00h às 16:30h)</w:t>
      </w:r>
      <w:r>
        <w:t>, ou remetida por correio, sob registo, para a morada indicada na cláusula 1.ª</w:t>
      </w:r>
      <w:r w:rsidR="00F57472">
        <w:t xml:space="preserve">, devendo em qualquer dos casos ser </w:t>
      </w:r>
      <w:r w:rsidR="00F57472" w:rsidRPr="004169BC">
        <w:t xml:space="preserve">rececionada até às </w:t>
      </w:r>
      <w:r w:rsidR="004169BC" w:rsidRPr="004169BC">
        <w:t>16.30 do dia 27 de agosto de 2021. No caso do envio por correio poderão ser enviadas as propostas com data de carimbo dos correios até ao dia 27 de agosto de 2021.</w:t>
      </w:r>
    </w:p>
    <w:p w14:paraId="15443783" w14:textId="7C02F5FA" w:rsidR="00FD21EC" w:rsidRPr="00B65758" w:rsidRDefault="00FD21EC" w:rsidP="00325476">
      <w:pPr>
        <w:pStyle w:val="PargrafodaLista"/>
        <w:numPr>
          <w:ilvl w:val="1"/>
          <w:numId w:val="17"/>
        </w:numPr>
        <w:spacing w:after="0" w:line="360" w:lineRule="auto"/>
        <w:ind w:hanging="502"/>
        <w:jc w:val="both"/>
        <w:rPr>
          <w:b/>
        </w:rPr>
      </w:pPr>
      <w:r>
        <w:t xml:space="preserve">Se o envio </w:t>
      </w:r>
      <w:r w:rsidR="00F57472">
        <w:t>da proposta</w:t>
      </w:r>
      <w:r>
        <w:t xml:space="preserve"> for efetuado pelo correio, o</w:t>
      </w:r>
      <w:r w:rsidR="00F57472">
        <w:t xml:space="preserve"> candidato será o único</w:t>
      </w:r>
      <w:r>
        <w:t xml:space="preserve"> responsáve</w:t>
      </w:r>
      <w:r w:rsidR="00F57472">
        <w:t>l</w:t>
      </w:r>
      <w:r>
        <w:t xml:space="preserve"> pelos atrasos que porventura se verifiquem, não constituindo motivo de reclamação </w:t>
      </w:r>
      <w:r w:rsidR="00F57472">
        <w:t>a exclusão pel</w:t>
      </w:r>
      <w:r>
        <w:t xml:space="preserve">o facto </w:t>
      </w:r>
      <w:r w:rsidR="003C16E4">
        <w:t>da receção</w:t>
      </w:r>
      <w:r>
        <w:t xml:space="preserve"> da proposta ocorrer já depois de esgotado o prazo fixado, mesmo que anterior à data de realização do ato público.</w:t>
      </w:r>
    </w:p>
    <w:p w14:paraId="1437ED64" w14:textId="72107F66" w:rsidR="0016133C" w:rsidRPr="00C44736" w:rsidRDefault="00C44736" w:rsidP="00325476">
      <w:pPr>
        <w:pStyle w:val="PargrafodaLista"/>
        <w:numPr>
          <w:ilvl w:val="1"/>
          <w:numId w:val="17"/>
        </w:numPr>
        <w:spacing w:after="0" w:line="360" w:lineRule="auto"/>
        <w:ind w:hanging="502"/>
        <w:jc w:val="both"/>
      </w:pPr>
      <w:r w:rsidRPr="00C44736">
        <w:t>O incumprimento do disposto nos números anteriores tem como efeito a exclusão da proposta apresentada.</w:t>
      </w:r>
    </w:p>
    <w:p w14:paraId="3915A8B8" w14:textId="1FA20403" w:rsidR="009B1ED6" w:rsidRPr="00C44736" w:rsidRDefault="00E27E4E" w:rsidP="00325476">
      <w:pPr>
        <w:pStyle w:val="PargrafodaLista"/>
        <w:numPr>
          <w:ilvl w:val="1"/>
          <w:numId w:val="17"/>
        </w:numPr>
        <w:spacing w:after="0" w:line="360" w:lineRule="auto"/>
        <w:ind w:hanging="502"/>
        <w:jc w:val="both"/>
      </w:pPr>
      <w:r>
        <w:t>As propostas apresentadas são listadas e ordenadas de acordo com a respetiva apresentação.</w:t>
      </w:r>
    </w:p>
    <w:p w14:paraId="6D682722" w14:textId="074A3B62" w:rsidR="00EB3878" w:rsidRDefault="00EB3878" w:rsidP="00325476">
      <w:pPr>
        <w:pStyle w:val="PargrafodaLista"/>
        <w:numPr>
          <w:ilvl w:val="1"/>
          <w:numId w:val="17"/>
        </w:numPr>
        <w:spacing w:after="0" w:line="360" w:lineRule="auto"/>
        <w:ind w:hanging="502"/>
        <w:jc w:val="both"/>
        <w:rPr>
          <w:b/>
        </w:rPr>
      </w:pPr>
      <w:r>
        <w:t xml:space="preserve">Todos os candidatos estão obrigados a manter as suas propostas, incluindo o preço que possam ter oferecido durante a licitação, até à data em que ocorrer a adjudicação definitiva, mas nunca por mais do que </w:t>
      </w:r>
      <w:r w:rsidR="007B7754">
        <w:t>60</w:t>
      </w:r>
      <w:r w:rsidR="00415755">
        <w:t xml:space="preserve"> </w:t>
      </w:r>
      <w:r>
        <w:t>dias a contar da data do ato público.</w:t>
      </w:r>
      <w:r w:rsidR="00E27E4E">
        <w:t xml:space="preserve"> </w:t>
      </w:r>
    </w:p>
    <w:p w14:paraId="5129612C" w14:textId="3EFB53ED" w:rsidR="0005730F" w:rsidRPr="00FF0242" w:rsidRDefault="0005730F" w:rsidP="00325476">
      <w:pPr>
        <w:pStyle w:val="PargrafodaLista"/>
        <w:numPr>
          <w:ilvl w:val="1"/>
          <w:numId w:val="17"/>
        </w:numPr>
        <w:spacing w:after="0" w:line="360" w:lineRule="auto"/>
        <w:ind w:hanging="502"/>
        <w:jc w:val="both"/>
      </w:pPr>
      <w:r w:rsidRPr="00FF0242">
        <w:t xml:space="preserve">Se o candidato prestar falsas declarações ou entregar documentos falsos, a sua proposta é excluída, após audiência prévia, ficando impedido de participar </w:t>
      </w:r>
      <w:r w:rsidR="00E3029F">
        <w:t>na licitação</w:t>
      </w:r>
      <w:r w:rsidR="00FF0242" w:rsidRPr="00FF0242">
        <w:t>.</w:t>
      </w:r>
    </w:p>
    <w:p w14:paraId="5B4A92CA" w14:textId="6049AAE5" w:rsidR="00FF0242" w:rsidRPr="00FF0242" w:rsidRDefault="00FF0242" w:rsidP="00325476">
      <w:pPr>
        <w:pStyle w:val="PargrafodaLista"/>
        <w:numPr>
          <w:ilvl w:val="1"/>
          <w:numId w:val="17"/>
        </w:numPr>
        <w:spacing w:after="0" w:line="360" w:lineRule="auto"/>
        <w:ind w:hanging="502"/>
        <w:jc w:val="both"/>
      </w:pPr>
      <w:r w:rsidRPr="00FF0242">
        <w:t xml:space="preserve">Sempre que à Comissão surjam dúvidas sobre qualquer aspeto das propostas ou sobre qualquer documento apresentado, esta pode exigir aos candidatos, em qualquer </w:t>
      </w:r>
      <w:r w:rsidRPr="00FF0242">
        <w:lastRenderedPageBreak/>
        <w:t>momento, as informações, documentos e outros elementos indispensáveis ao esclarecimento dessa</w:t>
      </w:r>
      <w:r>
        <w:t>s</w:t>
      </w:r>
      <w:r w:rsidRPr="00FF0242">
        <w:t xml:space="preserve"> dúvidas.</w:t>
      </w:r>
    </w:p>
    <w:p w14:paraId="43A096B8" w14:textId="647114A7" w:rsidR="00FF0242" w:rsidRDefault="00FF0242" w:rsidP="00325476">
      <w:pPr>
        <w:pStyle w:val="PargrafodaLista"/>
        <w:numPr>
          <w:ilvl w:val="1"/>
          <w:numId w:val="17"/>
        </w:numPr>
        <w:spacing w:after="0" w:line="360" w:lineRule="auto"/>
        <w:ind w:hanging="502"/>
        <w:jc w:val="both"/>
      </w:pPr>
      <w:r>
        <w:t>Os candidatos obrigam-se a prestar os esclarecimentos que lhe forem solicitados, nos prazos fixados.</w:t>
      </w:r>
    </w:p>
    <w:p w14:paraId="6132434D" w14:textId="76729CA7" w:rsidR="00FF0242" w:rsidRPr="00FF0242" w:rsidRDefault="00FF0242" w:rsidP="00325476">
      <w:pPr>
        <w:pStyle w:val="PargrafodaLista"/>
        <w:numPr>
          <w:ilvl w:val="1"/>
          <w:numId w:val="17"/>
        </w:numPr>
        <w:spacing w:after="0" w:line="360" w:lineRule="auto"/>
        <w:ind w:hanging="502"/>
        <w:jc w:val="both"/>
      </w:pPr>
      <w:r>
        <w:t xml:space="preserve">Os esclarecimentos prestados pelos candidatos </w:t>
      </w:r>
      <w:r w:rsidR="005828A4">
        <w:t>fazem parte integrante das propostas, desde que não contrariem os elementos constantes dos documentos que as constituem, não alterem ou complementem o valor da renda proposta</w:t>
      </w:r>
      <w:r w:rsidR="00E3029F">
        <w:t>, nem visem suprir omissões que determinam a sua exclusão.</w:t>
      </w:r>
    </w:p>
    <w:p w14:paraId="73072C03" w14:textId="7530762F" w:rsidR="00415755" w:rsidRPr="00FF0242" w:rsidRDefault="00415755" w:rsidP="0031065A">
      <w:pPr>
        <w:pStyle w:val="PargrafodaLista"/>
        <w:spacing w:after="0" w:line="360" w:lineRule="auto"/>
        <w:ind w:left="644" w:hanging="502"/>
        <w:jc w:val="both"/>
      </w:pPr>
    </w:p>
    <w:p w14:paraId="0372BFAD" w14:textId="3F5CF9EE" w:rsidR="00E27E4E" w:rsidRDefault="00E27E4E" w:rsidP="00E27E4E">
      <w:pPr>
        <w:keepNext/>
        <w:spacing w:after="0" w:line="360" w:lineRule="auto"/>
        <w:jc w:val="center"/>
        <w:outlineLvl w:val="0"/>
        <w:rPr>
          <w:b/>
        </w:rPr>
      </w:pPr>
      <w:r w:rsidRPr="003804B2">
        <w:rPr>
          <w:b/>
        </w:rPr>
        <w:t xml:space="preserve">CLÁUSULA </w:t>
      </w:r>
      <w:r>
        <w:rPr>
          <w:b/>
        </w:rPr>
        <w:t>10</w:t>
      </w:r>
      <w:r w:rsidRPr="003804B2">
        <w:rPr>
          <w:b/>
        </w:rPr>
        <w:t>.ª</w:t>
      </w:r>
    </w:p>
    <w:p w14:paraId="2816C2C7" w14:textId="0CEBC171" w:rsidR="00EB3878" w:rsidRPr="00E27E4E" w:rsidRDefault="006B3016" w:rsidP="00E27E4E">
      <w:pPr>
        <w:keepNext/>
        <w:spacing w:after="0" w:line="360" w:lineRule="auto"/>
        <w:jc w:val="center"/>
      </w:pPr>
      <w:bookmarkStart w:id="8" w:name="_Toc5298742"/>
      <w:r w:rsidRPr="00E27E4E">
        <w:rPr>
          <w:b/>
        </w:rPr>
        <w:t>CANDIDATURAS COM PROPOSTA CONDICIONADA E COM VARIANTES</w:t>
      </w:r>
      <w:bookmarkEnd w:id="8"/>
    </w:p>
    <w:p w14:paraId="26FC05FA" w14:textId="443C9C3F" w:rsidR="006B3016" w:rsidRDefault="006B3016" w:rsidP="00E27E4E">
      <w:pPr>
        <w:spacing w:after="0" w:line="360" w:lineRule="auto"/>
        <w:jc w:val="both"/>
      </w:pPr>
      <w:r>
        <w:t>Não é admitida a apresentação de candidaturas que se traduzam em propostas condicionadas ou que envolvam alterações ou variantes das cláusulas do Programa</w:t>
      </w:r>
      <w:r w:rsidR="00F00556">
        <w:t>, dos respetivos anexos</w:t>
      </w:r>
      <w:r w:rsidR="00F67BC0">
        <w:t xml:space="preserve"> ou da minuta de contrato de arrendamento</w:t>
      </w:r>
      <w:r>
        <w:t>, independentemente da sua natureza e do modo como sejam comunicadas.</w:t>
      </w:r>
    </w:p>
    <w:p w14:paraId="18E5D1E6" w14:textId="77777777" w:rsidR="00B65758" w:rsidRDefault="00B65758" w:rsidP="0031065A">
      <w:pPr>
        <w:pStyle w:val="PargrafodaLista"/>
        <w:spacing w:after="0" w:line="360" w:lineRule="auto"/>
        <w:ind w:left="426"/>
        <w:jc w:val="both"/>
      </w:pPr>
    </w:p>
    <w:p w14:paraId="2C093955" w14:textId="77777777" w:rsidR="00434375" w:rsidRDefault="00434375" w:rsidP="0031065A">
      <w:pPr>
        <w:pStyle w:val="PargrafodaLista"/>
        <w:spacing w:after="0" w:line="360" w:lineRule="auto"/>
        <w:ind w:left="426"/>
        <w:jc w:val="both"/>
      </w:pPr>
    </w:p>
    <w:p w14:paraId="3CA9BC73" w14:textId="1FD0CCA0" w:rsidR="00E3029F" w:rsidRDefault="00E3029F" w:rsidP="00E3029F">
      <w:pPr>
        <w:keepNext/>
        <w:spacing w:after="0" w:line="360" w:lineRule="auto"/>
        <w:jc w:val="center"/>
        <w:rPr>
          <w:b/>
        </w:rPr>
      </w:pPr>
      <w:r>
        <w:rPr>
          <w:b/>
        </w:rPr>
        <w:t>CAPÍTULO III</w:t>
      </w:r>
    </w:p>
    <w:p w14:paraId="3DC4A990" w14:textId="2CBC6674" w:rsidR="00E3029F" w:rsidRPr="006B3016" w:rsidRDefault="00E3029F" w:rsidP="00E3029F">
      <w:pPr>
        <w:spacing w:after="0" w:line="360" w:lineRule="auto"/>
        <w:jc w:val="center"/>
      </w:pPr>
      <w:r>
        <w:rPr>
          <w:b/>
        </w:rPr>
        <w:t>ABERTURA</w:t>
      </w:r>
      <w:r w:rsidRPr="00E3029F">
        <w:rPr>
          <w:b/>
        </w:rPr>
        <w:t xml:space="preserve"> DE PROPOSTAS</w:t>
      </w:r>
    </w:p>
    <w:p w14:paraId="1658DF01" w14:textId="77777777" w:rsidR="00B65758" w:rsidRDefault="00B65758" w:rsidP="0031065A">
      <w:pPr>
        <w:pStyle w:val="PargrafodaLista"/>
        <w:spacing w:after="0" w:line="360" w:lineRule="auto"/>
        <w:ind w:left="644" w:hanging="502"/>
        <w:jc w:val="both"/>
        <w:rPr>
          <w:b/>
        </w:rPr>
      </w:pPr>
    </w:p>
    <w:p w14:paraId="78E92B32" w14:textId="77777777" w:rsidR="00434375" w:rsidRDefault="00434375" w:rsidP="0031065A">
      <w:pPr>
        <w:pStyle w:val="PargrafodaLista"/>
        <w:spacing w:after="0" w:line="360" w:lineRule="auto"/>
        <w:ind w:left="644" w:hanging="502"/>
        <w:jc w:val="both"/>
        <w:rPr>
          <w:b/>
        </w:rPr>
      </w:pPr>
    </w:p>
    <w:p w14:paraId="50B46E91" w14:textId="18A80564" w:rsidR="00E650E2" w:rsidRDefault="00E650E2" w:rsidP="00AD3879">
      <w:pPr>
        <w:spacing w:after="0" w:line="360" w:lineRule="auto"/>
        <w:jc w:val="center"/>
        <w:outlineLvl w:val="0"/>
        <w:rPr>
          <w:b/>
        </w:rPr>
      </w:pPr>
      <w:bookmarkStart w:id="9" w:name="_Toc5298744"/>
      <w:r w:rsidRPr="003804B2">
        <w:rPr>
          <w:b/>
        </w:rPr>
        <w:t xml:space="preserve">CLÁUSULA </w:t>
      </w:r>
      <w:r>
        <w:rPr>
          <w:b/>
        </w:rPr>
        <w:t>11</w:t>
      </w:r>
      <w:r w:rsidRPr="003804B2">
        <w:rPr>
          <w:b/>
        </w:rPr>
        <w:t>.ª</w:t>
      </w:r>
    </w:p>
    <w:p w14:paraId="08072EE8" w14:textId="712DC259" w:rsidR="00EB3878" w:rsidRPr="00E3029F" w:rsidRDefault="00F605DC" w:rsidP="00AD3879">
      <w:pPr>
        <w:spacing w:after="0" w:line="360" w:lineRule="auto"/>
        <w:jc w:val="center"/>
        <w:outlineLvl w:val="0"/>
        <w:rPr>
          <w:b/>
        </w:rPr>
      </w:pPr>
      <w:r w:rsidRPr="00E3029F">
        <w:rPr>
          <w:b/>
        </w:rPr>
        <w:t>LOCAL, DIA E HORA DO ATO PÚBLICO</w:t>
      </w:r>
      <w:bookmarkEnd w:id="9"/>
    </w:p>
    <w:p w14:paraId="38877388" w14:textId="6744652E" w:rsidR="00F605DC" w:rsidRPr="00F605DC" w:rsidRDefault="00F605DC" w:rsidP="00325476">
      <w:pPr>
        <w:pStyle w:val="PargrafodaLista"/>
        <w:numPr>
          <w:ilvl w:val="1"/>
          <w:numId w:val="18"/>
        </w:numPr>
        <w:spacing w:after="0" w:line="360" w:lineRule="auto"/>
        <w:ind w:hanging="502"/>
        <w:jc w:val="both"/>
        <w:rPr>
          <w:b/>
        </w:rPr>
      </w:pPr>
      <w:r>
        <w:t xml:space="preserve">O ato público realizar-se-á </w:t>
      </w:r>
      <w:r w:rsidR="004169BC" w:rsidRPr="004169BC">
        <w:t>às 10.00</w:t>
      </w:r>
      <w:r w:rsidRPr="004169BC">
        <w:t xml:space="preserve"> horas do dia </w:t>
      </w:r>
      <w:r w:rsidR="004169BC" w:rsidRPr="004169BC">
        <w:t>2 de setembro de 2021</w:t>
      </w:r>
      <w:r w:rsidRPr="004169BC">
        <w:t>, n</w:t>
      </w:r>
      <w:r w:rsidR="004169BC" w:rsidRPr="004169BC">
        <w:t>o Salão</w:t>
      </w:r>
      <w:r w:rsidR="004169BC">
        <w:t xml:space="preserve"> Nobre do Edifício dos Paços do Município, sito no Largo do Cardal, 3100-440, em Pombal.</w:t>
      </w:r>
    </w:p>
    <w:p w14:paraId="1155CDD2" w14:textId="5912D331" w:rsidR="00F605DC" w:rsidRPr="00C81DF3" w:rsidRDefault="00F605DC" w:rsidP="00325476">
      <w:pPr>
        <w:pStyle w:val="PargrafodaLista"/>
        <w:numPr>
          <w:ilvl w:val="1"/>
          <w:numId w:val="18"/>
        </w:numPr>
        <w:spacing w:after="0" w:line="360" w:lineRule="auto"/>
        <w:ind w:hanging="502"/>
        <w:jc w:val="both"/>
        <w:rPr>
          <w:b/>
        </w:rPr>
      </w:pPr>
      <w:r>
        <w:t>Só podem intervir no ato público os candidatos e seus representantes que para o efeito estiverem devidamente legitimados, com poderes para o ato, bastando, para tanto, a exibição dos respetivos cartões de cidadão ou bilhetes de ide</w:t>
      </w:r>
      <w:r w:rsidR="00C81DF3">
        <w:t xml:space="preserve">ntidade e de procuração emitida pela </w:t>
      </w:r>
      <w:r w:rsidR="00941D7C">
        <w:t>pessoa coletiva</w:t>
      </w:r>
      <w:r w:rsidR="00C81DF3">
        <w:t xml:space="preserve">, elaborada nos termos </w:t>
      </w:r>
      <w:r w:rsidR="00E3475A">
        <w:t>do anexo III</w:t>
      </w:r>
      <w:r w:rsidR="00C81DF3">
        <w:t>, da qual conste o nome e número do documento de identificação dos representantes.</w:t>
      </w:r>
    </w:p>
    <w:p w14:paraId="63463B97" w14:textId="6A00666A" w:rsidR="00C81DF3" w:rsidRPr="00C81DF3" w:rsidRDefault="00C81DF3" w:rsidP="00325476">
      <w:pPr>
        <w:pStyle w:val="PargrafodaLista"/>
        <w:numPr>
          <w:ilvl w:val="1"/>
          <w:numId w:val="18"/>
        </w:numPr>
        <w:spacing w:after="0" w:line="360" w:lineRule="auto"/>
        <w:ind w:hanging="502"/>
        <w:jc w:val="both"/>
        <w:rPr>
          <w:b/>
        </w:rPr>
      </w:pPr>
      <w:r>
        <w:lastRenderedPageBreak/>
        <w:t>Sempre que um candidato esteja devidamente representado por mais do que uma pessoa, designará em sala qual delas participará na licitação, sem prejuízo da permanência das demais.</w:t>
      </w:r>
    </w:p>
    <w:p w14:paraId="2C65CE65" w14:textId="77777777" w:rsidR="00C81DF3" w:rsidRDefault="00C81DF3" w:rsidP="0031065A">
      <w:pPr>
        <w:pStyle w:val="PargrafodaLista"/>
        <w:spacing w:after="0" w:line="360" w:lineRule="auto"/>
        <w:ind w:left="644" w:hanging="502"/>
        <w:jc w:val="both"/>
        <w:rPr>
          <w:b/>
        </w:rPr>
      </w:pPr>
    </w:p>
    <w:p w14:paraId="0F6C5C78" w14:textId="36CE0857" w:rsidR="00E3475A" w:rsidRDefault="00E3475A" w:rsidP="00E3475A">
      <w:pPr>
        <w:pStyle w:val="PargrafodaLista"/>
        <w:spacing w:after="0" w:line="360" w:lineRule="auto"/>
        <w:ind w:left="644" w:hanging="502"/>
        <w:jc w:val="center"/>
        <w:rPr>
          <w:b/>
        </w:rPr>
      </w:pPr>
      <w:r w:rsidRPr="003804B2">
        <w:rPr>
          <w:b/>
        </w:rPr>
        <w:t xml:space="preserve">CLÁUSULA </w:t>
      </w:r>
      <w:r>
        <w:rPr>
          <w:b/>
        </w:rPr>
        <w:t>12</w:t>
      </w:r>
      <w:r w:rsidRPr="003804B2">
        <w:rPr>
          <w:b/>
        </w:rPr>
        <w:t>.ª</w:t>
      </w:r>
    </w:p>
    <w:p w14:paraId="795DE3DE" w14:textId="6703AF59" w:rsidR="00EB3878" w:rsidRPr="00E3475A" w:rsidRDefault="00C81DF3" w:rsidP="00E3475A">
      <w:pPr>
        <w:spacing w:after="0" w:line="360" w:lineRule="auto"/>
        <w:jc w:val="center"/>
        <w:outlineLvl w:val="0"/>
        <w:rPr>
          <w:b/>
        </w:rPr>
      </w:pPr>
      <w:bookmarkStart w:id="10" w:name="_Toc5298745"/>
      <w:r w:rsidRPr="00E3475A">
        <w:rPr>
          <w:b/>
        </w:rPr>
        <w:t>TRAMITAÇÃO DO ATO PÚBLICO</w:t>
      </w:r>
      <w:bookmarkEnd w:id="10"/>
    </w:p>
    <w:p w14:paraId="136ADB73" w14:textId="04B4144E" w:rsidR="00C81DF3" w:rsidRPr="00C81DF3" w:rsidRDefault="00C81DF3" w:rsidP="00325476">
      <w:pPr>
        <w:pStyle w:val="PargrafodaLista"/>
        <w:numPr>
          <w:ilvl w:val="1"/>
          <w:numId w:val="19"/>
        </w:numPr>
        <w:spacing w:after="0" w:line="360" w:lineRule="auto"/>
        <w:ind w:hanging="502"/>
        <w:jc w:val="both"/>
        <w:rPr>
          <w:b/>
        </w:rPr>
      </w:pPr>
      <w:r>
        <w:t>Declarado aberto o ato público</w:t>
      </w:r>
      <w:r w:rsidR="00AE5772">
        <w:t xml:space="preserve"> pelo Presidente da Comissão</w:t>
      </w:r>
      <w:r>
        <w:t xml:space="preserve">, </w:t>
      </w:r>
      <w:r w:rsidR="00AE5772">
        <w:t>esta</w:t>
      </w:r>
      <w:r>
        <w:t xml:space="preserve"> procede à identificação da hasta pública e à abertura dos sobrescritos exteriores recebidos</w:t>
      </w:r>
      <w:r w:rsidR="00A5444D">
        <w:t xml:space="preserve"> e dos sobrescritos com a identificação “DOCUMENTOS”</w:t>
      </w:r>
      <w:r>
        <w:t xml:space="preserve">, mantendo-se inviolados os invólucros das “PROPOSTAS” a que alude o </w:t>
      </w:r>
      <w:r w:rsidR="00E3475A">
        <w:t>n.º 3 da cláusula 9.ª</w:t>
      </w:r>
      <w:r>
        <w:t>.</w:t>
      </w:r>
    </w:p>
    <w:p w14:paraId="6FEC9E60" w14:textId="15B1090F" w:rsidR="00C81DF3" w:rsidRPr="00491E30" w:rsidRDefault="00C81DF3" w:rsidP="00325476">
      <w:pPr>
        <w:pStyle w:val="PargrafodaLista"/>
        <w:numPr>
          <w:ilvl w:val="1"/>
          <w:numId w:val="19"/>
        </w:numPr>
        <w:spacing w:after="0" w:line="360" w:lineRule="auto"/>
        <w:ind w:hanging="502"/>
        <w:jc w:val="both"/>
        <w:rPr>
          <w:b/>
        </w:rPr>
      </w:pPr>
      <w:r>
        <w:t xml:space="preserve">A Comissão procede, depois, à leitura da lista de candidatos elaborada de acordo com a ordem de entrada das candidaturas nos serviços </w:t>
      </w:r>
      <w:r w:rsidR="00573293">
        <w:t>municipais</w:t>
      </w:r>
      <w:r>
        <w:t>, bem como à identificação dos candidatos e dos seus representantes.</w:t>
      </w:r>
    </w:p>
    <w:p w14:paraId="43B54AA8" w14:textId="3898B345" w:rsidR="00573293" w:rsidRPr="007102F5" w:rsidRDefault="00573293" w:rsidP="00325476">
      <w:pPr>
        <w:pStyle w:val="PargrafodaLista"/>
        <w:numPr>
          <w:ilvl w:val="1"/>
          <w:numId w:val="19"/>
        </w:numPr>
        <w:spacing w:after="0" w:line="360" w:lineRule="auto"/>
        <w:ind w:hanging="502"/>
        <w:jc w:val="both"/>
        <w:rPr>
          <w:b/>
        </w:rPr>
      </w:pPr>
      <w:r w:rsidRPr="007102F5">
        <w:t>As “PROPOSTAS” manter-se-ão guardadas em invólucro opaco e fechado, que deve ser assinado pelos membros da Comissão.</w:t>
      </w:r>
    </w:p>
    <w:p w14:paraId="55223907" w14:textId="188307DC" w:rsidR="00573293" w:rsidRPr="007102F5" w:rsidRDefault="00573293" w:rsidP="00325476">
      <w:pPr>
        <w:pStyle w:val="PargrafodaLista"/>
        <w:numPr>
          <w:ilvl w:val="1"/>
          <w:numId w:val="19"/>
        </w:numPr>
        <w:spacing w:after="0" w:line="360" w:lineRule="auto"/>
        <w:ind w:hanging="502"/>
        <w:jc w:val="both"/>
      </w:pPr>
      <w:r w:rsidRPr="007102F5">
        <w:t>Cumprido o estabelecido nos números anteriores, a Comissão interromperá o ato público pelo tempo necessário a que, em sessão privada, possa proceder à análise dos documentos de habilitação apresentados pelos candidatos.</w:t>
      </w:r>
    </w:p>
    <w:p w14:paraId="75D13A97" w14:textId="7C0404FD" w:rsidR="00573293" w:rsidRDefault="00573293" w:rsidP="00325476">
      <w:pPr>
        <w:pStyle w:val="PargrafodaLista"/>
        <w:numPr>
          <w:ilvl w:val="1"/>
          <w:numId w:val="19"/>
        </w:numPr>
        <w:spacing w:after="0" w:line="360" w:lineRule="auto"/>
        <w:ind w:hanging="502"/>
        <w:jc w:val="both"/>
      </w:pPr>
      <w:r w:rsidRPr="00573293">
        <w:t>A Comissão rubrica os documentos mencionados no número anterior, e procede à</w:t>
      </w:r>
      <w:r>
        <w:t xml:space="preserve"> </w:t>
      </w:r>
      <w:r w:rsidRPr="00573293">
        <w:t>sua análise, deliberando sobre a admissão, admissão condicionada ou exclusão dos candidatos</w:t>
      </w:r>
      <w:r w:rsidR="00F20AE2">
        <w:t>.</w:t>
      </w:r>
    </w:p>
    <w:p w14:paraId="7F85F053" w14:textId="6B1DB68F" w:rsidR="00573293" w:rsidRDefault="000136DE" w:rsidP="00325476">
      <w:pPr>
        <w:pStyle w:val="PargrafodaLista"/>
        <w:numPr>
          <w:ilvl w:val="1"/>
          <w:numId w:val="19"/>
        </w:numPr>
        <w:spacing w:after="0" w:line="360" w:lineRule="auto"/>
        <w:ind w:hanging="502"/>
        <w:jc w:val="both"/>
      </w:pPr>
      <w:r w:rsidRPr="000136DE">
        <w:t>Reaberto o ato público, a Comissão transmite as deliberações tomadas, das quais os candidatos poderão, querendo, reclamar, dando-se continuidade àquele ou fixando-se dia e hora para a continuação do mesmo</w:t>
      </w:r>
      <w:r>
        <w:t>.</w:t>
      </w:r>
    </w:p>
    <w:p w14:paraId="6DF180E9" w14:textId="4BC25109" w:rsidR="000136DE" w:rsidRPr="001971DC" w:rsidRDefault="000136DE" w:rsidP="00325476">
      <w:pPr>
        <w:pStyle w:val="PargrafodaLista"/>
        <w:numPr>
          <w:ilvl w:val="1"/>
          <w:numId w:val="19"/>
        </w:numPr>
        <w:spacing w:after="0" w:line="360" w:lineRule="auto"/>
        <w:ind w:hanging="502"/>
        <w:jc w:val="both"/>
      </w:pPr>
      <w:r w:rsidRPr="001971DC">
        <w:t>A</w:t>
      </w:r>
      <w:r w:rsidR="00902CBD" w:rsidRPr="001971DC">
        <w:t>pós a apreciação e decisão de eventuais reclamações, a</w:t>
      </w:r>
      <w:r w:rsidRPr="001971DC">
        <w:t xml:space="preserve"> Comissão procede à abertura dos invólucros das “PROPOSTAS”, deliberando sobre a admissão ou exclusão dos candidatos</w:t>
      </w:r>
      <w:r w:rsidR="007102F5" w:rsidRPr="001971DC">
        <w:t>.</w:t>
      </w:r>
    </w:p>
    <w:p w14:paraId="6546917F" w14:textId="77777777" w:rsidR="00570B4D" w:rsidRPr="001971DC" w:rsidRDefault="00902CBD" w:rsidP="00325476">
      <w:pPr>
        <w:pStyle w:val="PargrafodaLista"/>
        <w:numPr>
          <w:ilvl w:val="1"/>
          <w:numId w:val="19"/>
        </w:numPr>
        <w:spacing w:after="0" w:line="360" w:lineRule="auto"/>
        <w:ind w:hanging="502"/>
        <w:jc w:val="both"/>
      </w:pPr>
      <w:r w:rsidRPr="001971DC">
        <w:t>Seguidamente</w:t>
      </w:r>
      <w:r w:rsidR="000136DE" w:rsidRPr="001971DC">
        <w:t xml:space="preserve">, a Comissão declarará de imediato a abertura da praça, iniciando-se a licitação a partir do valor mais elevado apresentado </w:t>
      </w:r>
      <w:r w:rsidR="007102F5" w:rsidRPr="001971DC">
        <w:t>para cada um dos edifícios escolares</w:t>
      </w:r>
      <w:r w:rsidR="00570B4D" w:rsidRPr="001971DC">
        <w:t>.</w:t>
      </w:r>
    </w:p>
    <w:p w14:paraId="2EFFDB29" w14:textId="558B2A2E" w:rsidR="00F644B7" w:rsidRDefault="00434375" w:rsidP="00325476">
      <w:pPr>
        <w:pStyle w:val="PargrafodaLista"/>
        <w:numPr>
          <w:ilvl w:val="1"/>
          <w:numId w:val="19"/>
        </w:numPr>
        <w:spacing w:after="0" w:line="360" w:lineRule="auto"/>
        <w:ind w:hanging="502"/>
        <w:jc w:val="both"/>
      </w:pPr>
      <w:r>
        <w:t>E</w:t>
      </w:r>
      <w:r w:rsidR="00F644B7">
        <w:t xml:space="preserve">m ato contínuo, </w:t>
      </w:r>
      <w:r w:rsidR="00F644B7" w:rsidRPr="00F644B7">
        <w:t>procede-se à licitação verbal entre os candidatos, que podem ser os próprios ou seus representantes devidamente legitimados com poderes bastantes para o efeito.</w:t>
      </w:r>
    </w:p>
    <w:p w14:paraId="5138E881" w14:textId="5162DBFC" w:rsidR="00F644B7" w:rsidRDefault="00F644B7" w:rsidP="00325476">
      <w:pPr>
        <w:pStyle w:val="PargrafodaLista"/>
        <w:numPr>
          <w:ilvl w:val="1"/>
          <w:numId w:val="19"/>
        </w:numPr>
        <w:spacing w:after="0" w:line="360" w:lineRule="auto"/>
        <w:ind w:hanging="502"/>
        <w:jc w:val="both"/>
      </w:pPr>
      <w:r>
        <w:lastRenderedPageBreak/>
        <w:t xml:space="preserve">Os lanços não poderão ser inferiores </w:t>
      </w:r>
      <w:r w:rsidRPr="004169BC">
        <w:t>a €</w:t>
      </w:r>
      <w:r w:rsidR="007102F5" w:rsidRPr="004169BC">
        <w:t>10,00</w:t>
      </w:r>
      <w:r w:rsidRPr="004169BC">
        <w:t xml:space="preserve"> (</w:t>
      </w:r>
      <w:r w:rsidR="007102F5" w:rsidRPr="004169BC">
        <w:t>dez</w:t>
      </w:r>
      <w:r w:rsidRPr="004169BC">
        <w:t xml:space="preserve"> euros),</w:t>
      </w:r>
      <w:r w:rsidRPr="00477F9B">
        <w:t xml:space="preserve"> acima</w:t>
      </w:r>
      <w:r>
        <w:t xml:space="preserve"> do valor mais elevado apresentado nas Propostas admitidas</w:t>
      </w:r>
      <w:r w:rsidR="00477F9B">
        <w:t>.</w:t>
      </w:r>
    </w:p>
    <w:p w14:paraId="6900EA3A" w14:textId="5708749A" w:rsidR="00F644B7" w:rsidRDefault="00F644B7" w:rsidP="00325476">
      <w:pPr>
        <w:pStyle w:val="PargrafodaLista"/>
        <w:numPr>
          <w:ilvl w:val="1"/>
          <w:numId w:val="19"/>
        </w:numPr>
        <w:spacing w:after="0" w:line="360" w:lineRule="auto"/>
        <w:ind w:hanging="502"/>
        <w:jc w:val="both"/>
      </w:pPr>
      <w:r>
        <w:t>O valor total licitado consubstancia o valor da arrematação.</w:t>
      </w:r>
    </w:p>
    <w:p w14:paraId="7A6E2BEE" w14:textId="5F95453A" w:rsidR="00F644B7" w:rsidRDefault="00F644B7" w:rsidP="00325476">
      <w:pPr>
        <w:pStyle w:val="PargrafodaLista"/>
        <w:numPr>
          <w:ilvl w:val="1"/>
          <w:numId w:val="19"/>
        </w:numPr>
        <w:spacing w:after="0" w:line="360" w:lineRule="auto"/>
        <w:ind w:hanging="502"/>
        <w:jc w:val="both"/>
      </w:pPr>
      <w:r>
        <w:t>A licitação termina quando o presidente da Comissão da hasta pública tiver proposto por três vezes o lanço mais elevado e este não for coberto.</w:t>
      </w:r>
    </w:p>
    <w:p w14:paraId="5BE9E600" w14:textId="655CDF0B" w:rsidR="00AE5772" w:rsidRDefault="00AE5772" w:rsidP="00325476">
      <w:pPr>
        <w:pStyle w:val="PargrafodaLista"/>
        <w:numPr>
          <w:ilvl w:val="1"/>
          <w:numId w:val="19"/>
        </w:numPr>
        <w:spacing w:after="0" w:line="360" w:lineRule="auto"/>
        <w:ind w:hanging="502"/>
        <w:jc w:val="both"/>
      </w:pPr>
      <w:r>
        <w:t>Havendo necessidade ou conveniência, poderá a Comissão determinar a interrupção do ato público a qualquer momento, com continuação em dia e hora que desde logo se fixará.</w:t>
      </w:r>
    </w:p>
    <w:p w14:paraId="7C8D9F6D" w14:textId="77777777" w:rsidR="00F644B7" w:rsidRDefault="00F644B7" w:rsidP="0031065A">
      <w:pPr>
        <w:pStyle w:val="PargrafodaLista"/>
        <w:spacing w:after="0" w:line="360" w:lineRule="auto"/>
        <w:ind w:left="644"/>
        <w:jc w:val="both"/>
      </w:pPr>
    </w:p>
    <w:p w14:paraId="69AE76A4" w14:textId="7113C9DA" w:rsidR="00491E30" w:rsidRPr="00573293" w:rsidRDefault="00491E30" w:rsidP="00491E30">
      <w:pPr>
        <w:spacing w:after="0" w:line="360" w:lineRule="auto"/>
        <w:jc w:val="center"/>
      </w:pPr>
      <w:r w:rsidRPr="00491E30">
        <w:rPr>
          <w:b/>
        </w:rPr>
        <w:t>CLÁUSULA 13.ª</w:t>
      </w:r>
    </w:p>
    <w:p w14:paraId="0F03A1DA" w14:textId="1F33B605" w:rsidR="00405B6C" w:rsidRPr="00491E30" w:rsidRDefault="00983845" w:rsidP="00491E30">
      <w:pPr>
        <w:spacing w:after="0" w:line="360" w:lineRule="auto"/>
        <w:jc w:val="center"/>
        <w:outlineLvl w:val="0"/>
        <w:rPr>
          <w:b/>
        </w:rPr>
      </w:pPr>
      <w:bookmarkStart w:id="11" w:name="_Toc5298746"/>
      <w:r w:rsidRPr="00491E30">
        <w:rPr>
          <w:b/>
        </w:rPr>
        <w:t>CAUSAS DE EXCLUSÃO</w:t>
      </w:r>
      <w:bookmarkEnd w:id="11"/>
    </w:p>
    <w:p w14:paraId="0F29CE4C" w14:textId="171BFB9D" w:rsidR="00983845" w:rsidRPr="00983845" w:rsidRDefault="00983845" w:rsidP="00325476">
      <w:pPr>
        <w:pStyle w:val="PargrafodaLista"/>
        <w:numPr>
          <w:ilvl w:val="1"/>
          <w:numId w:val="20"/>
        </w:numPr>
        <w:spacing w:after="0" w:line="360" w:lineRule="auto"/>
        <w:ind w:hanging="502"/>
        <w:jc w:val="both"/>
        <w:rPr>
          <w:b/>
        </w:rPr>
      </w:pPr>
      <w:r w:rsidRPr="00BA1288">
        <w:t>As candidaturas</w:t>
      </w:r>
      <w:r>
        <w:t xml:space="preserve"> que não cumpram os requisitos formais e materiais apresentados neste Programa de Procedimento serão excluídas pela Comissão.</w:t>
      </w:r>
    </w:p>
    <w:p w14:paraId="27906FF5" w14:textId="1B1CF76E" w:rsidR="00983845" w:rsidRPr="00983845" w:rsidRDefault="00983845" w:rsidP="00325476">
      <w:pPr>
        <w:pStyle w:val="PargrafodaLista"/>
        <w:numPr>
          <w:ilvl w:val="1"/>
          <w:numId w:val="20"/>
        </w:numPr>
        <w:spacing w:after="0" w:line="360" w:lineRule="auto"/>
        <w:ind w:hanging="502"/>
        <w:jc w:val="both"/>
        <w:rPr>
          <w:b/>
        </w:rPr>
      </w:pPr>
      <w:r>
        <w:t>Constituem causas de exclusão dos candidatos</w:t>
      </w:r>
      <w:r w:rsidR="00902CBD">
        <w:t>, nomeadamente</w:t>
      </w:r>
      <w:r>
        <w:t>:</w:t>
      </w:r>
    </w:p>
    <w:p w14:paraId="679F5E1A" w14:textId="45F871B9" w:rsidR="00983845" w:rsidRPr="00983845" w:rsidRDefault="00983845" w:rsidP="00325476">
      <w:pPr>
        <w:pStyle w:val="PargrafodaLista"/>
        <w:numPr>
          <w:ilvl w:val="0"/>
          <w:numId w:val="5"/>
        </w:numPr>
        <w:spacing w:after="0" w:line="360" w:lineRule="auto"/>
        <w:ind w:left="709" w:hanging="283"/>
        <w:jc w:val="both"/>
        <w:rPr>
          <w:b/>
        </w:rPr>
      </w:pPr>
      <w:r>
        <w:t xml:space="preserve">A não apresentação de um qualquer dos documentos exigidos </w:t>
      </w:r>
      <w:r w:rsidR="00AE5772">
        <w:t>na cláusula 7.ª</w:t>
      </w:r>
      <w:r w:rsidR="00434375">
        <w:t>,</w:t>
      </w:r>
      <w:r>
        <w:t xml:space="preserve"> sob a forma aqui prescrita;</w:t>
      </w:r>
    </w:p>
    <w:p w14:paraId="7959949A" w14:textId="7B069113" w:rsidR="00983845" w:rsidRPr="00983845" w:rsidRDefault="00983845" w:rsidP="00325476">
      <w:pPr>
        <w:pStyle w:val="PargrafodaLista"/>
        <w:numPr>
          <w:ilvl w:val="0"/>
          <w:numId w:val="5"/>
        </w:numPr>
        <w:spacing w:after="0" w:line="360" w:lineRule="auto"/>
        <w:ind w:left="709" w:hanging="283"/>
        <w:jc w:val="both"/>
        <w:rPr>
          <w:b/>
        </w:rPr>
      </w:pPr>
      <w:r>
        <w:t xml:space="preserve">A não apresentação da candidatura até à data limite fixada no </w:t>
      </w:r>
      <w:r w:rsidR="00AE5772">
        <w:t>n</w:t>
      </w:r>
      <w:r w:rsidR="00434375">
        <w:t>.º</w:t>
      </w:r>
      <w:r w:rsidR="00AE5772">
        <w:t xml:space="preserve"> 6 da cláusula 9.ª.</w:t>
      </w:r>
    </w:p>
    <w:p w14:paraId="3894DE61" w14:textId="75E3BD13" w:rsidR="00983845" w:rsidRPr="00983845" w:rsidRDefault="00983845" w:rsidP="00325476">
      <w:pPr>
        <w:pStyle w:val="PargrafodaLista"/>
        <w:numPr>
          <w:ilvl w:val="0"/>
          <w:numId w:val="5"/>
        </w:numPr>
        <w:spacing w:after="0" w:line="360" w:lineRule="auto"/>
        <w:ind w:left="709" w:hanging="283"/>
        <w:jc w:val="both"/>
        <w:rPr>
          <w:b/>
        </w:rPr>
      </w:pPr>
      <w:r>
        <w:t>A existência de dívidas à Autoridade Tributária ou à Segurança Social;</w:t>
      </w:r>
    </w:p>
    <w:p w14:paraId="2B0D41C7" w14:textId="4C2F5B57" w:rsidR="00983845" w:rsidRPr="00A55F39" w:rsidRDefault="00983845" w:rsidP="00325476">
      <w:pPr>
        <w:pStyle w:val="PargrafodaLista"/>
        <w:numPr>
          <w:ilvl w:val="0"/>
          <w:numId w:val="5"/>
        </w:numPr>
        <w:spacing w:after="0" w:line="360" w:lineRule="auto"/>
        <w:ind w:left="709" w:hanging="283"/>
        <w:jc w:val="both"/>
        <w:rPr>
          <w:b/>
        </w:rPr>
      </w:pPr>
      <w:r w:rsidRPr="00A55F39">
        <w:t xml:space="preserve">A existência de dívidas ao Município de Pombal, por período </w:t>
      </w:r>
      <w:r w:rsidR="00BA1288" w:rsidRPr="00A55F39">
        <w:t xml:space="preserve">superior </w:t>
      </w:r>
      <w:r w:rsidRPr="00A55F39">
        <w:t>a 60 (sessenta) dias para além do prazo de liquidação</w:t>
      </w:r>
      <w:r w:rsidR="00A55F39" w:rsidRPr="00A55F39">
        <w:t>.</w:t>
      </w:r>
    </w:p>
    <w:p w14:paraId="1FD9B89C" w14:textId="70BBCBC0" w:rsidR="00A0624B" w:rsidRPr="00A0624B" w:rsidRDefault="00A0624B" w:rsidP="00325476">
      <w:pPr>
        <w:pStyle w:val="PargrafodaLista"/>
        <w:numPr>
          <w:ilvl w:val="1"/>
          <w:numId w:val="20"/>
        </w:numPr>
        <w:spacing w:after="0" w:line="360" w:lineRule="auto"/>
        <w:ind w:hanging="502"/>
        <w:jc w:val="both"/>
        <w:rPr>
          <w:b/>
        </w:rPr>
      </w:pPr>
      <w:r>
        <w:t xml:space="preserve">As situações referidas </w:t>
      </w:r>
      <w:r w:rsidR="00902CBD">
        <w:t>nas alíneas</w:t>
      </w:r>
      <w:r>
        <w:t xml:space="preserve"> c) e d), quando apuradas em momento posterior ao do encerramento do ato público, levarão a que a adjudicação seja considerada sem efeito, sucedendo, nesse caso, o proponente que haja licitado o segundo valor mais elevado.</w:t>
      </w:r>
    </w:p>
    <w:p w14:paraId="697183D0" w14:textId="2D1A6715" w:rsidR="00A0624B" w:rsidRPr="00491E4A" w:rsidRDefault="00A0624B" w:rsidP="00325476">
      <w:pPr>
        <w:pStyle w:val="PargrafodaLista"/>
        <w:numPr>
          <w:ilvl w:val="1"/>
          <w:numId w:val="20"/>
        </w:numPr>
        <w:spacing w:after="0" w:line="360" w:lineRule="auto"/>
        <w:ind w:hanging="502"/>
        <w:jc w:val="both"/>
        <w:rPr>
          <w:b/>
        </w:rPr>
      </w:pPr>
      <w:r>
        <w:t>Constituem</w:t>
      </w:r>
      <w:r w:rsidR="00D4336A">
        <w:t>, ainda,</w:t>
      </w:r>
      <w:r>
        <w:t xml:space="preserve"> </w:t>
      </w:r>
      <w:r w:rsidR="00491E4A">
        <w:t>causa de exclusão das propostas:</w:t>
      </w:r>
    </w:p>
    <w:p w14:paraId="1AFE089F" w14:textId="1C5CBF00" w:rsidR="00491E4A" w:rsidRPr="00491E4A" w:rsidRDefault="00491E4A" w:rsidP="00325476">
      <w:pPr>
        <w:pStyle w:val="PargrafodaLista"/>
        <w:numPr>
          <w:ilvl w:val="0"/>
          <w:numId w:val="6"/>
        </w:numPr>
        <w:spacing w:after="0" w:line="360" w:lineRule="auto"/>
        <w:ind w:left="709" w:hanging="283"/>
        <w:jc w:val="both"/>
        <w:rPr>
          <w:b/>
        </w:rPr>
      </w:pPr>
      <w:r>
        <w:t>A não observ</w:t>
      </w:r>
      <w:r w:rsidR="00D4336A">
        <w:t>ância</w:t>
      </w:r>
      <w:r>
        <w:t xml:space="preserve"> do disposto </w:t>
      </w:r>
      <w:r w:rsidR="00AE5772">
        <w:t>nas cláusulas 9.ª e 10.ª</w:t>
      </w:r>
      <w:r>
        <w:t>;</w:t>
      </w:r>
    </w:p>
    <w:p w14:paraId="2C94CEA7" w14:textId="1FA36F19" w:rsidR="00491E4A" w:rsidRPr="00491E4A" w:rsidRDefault="00491E4A" w:rsidP="00325476">
      <w:pPr>
        <w:pStyle w:val="PargrafodaLista"/>
        <w:numPr>
          <w:ilvl w:val="0"/>
          <w:numId w:val="6"/>
        </w:numPr>
        <w:spacing w:after="0" w:line="360" w:lineRule="auto"/>
        <w:ind w:left="709" w:hanging="283"/>
        <w:jc w:val="both"/>
        <w:rPr>
          <w:b/>
        </w:rPr>
      </w:pPr>
      <w:r>
        <w:t xml:space="preserve">A apresentação de propostas com valores inferiores ao valor base de licitação indicado </w:t>
      </w:r>
      <w:r w:rsidR="00AE5772">
        <w:t>na cláusula 8.ª.</w:t>
      </w:r>
    </w:p>
    <w:p w14:paraId="38A09A46" w14:textId="026E3E3D" w:rsidR="00491E4A" w:rsidRPr="00491E4A" w:rsidRDefault="00491E4A" w:rsidP="00325476">
      <w:pPr>
        <w:pStyle w:val="PargrafodaLista"/>
        <w:numPr>
          <w:ilvl w:val="1"/>
          <w:numId w:val="20"/>
        </w:numPr>
        <w:spacing w:after="0" w:line="360" w:lineRule="auto"/>
        <w:ind w:hanging="502"/>
        <w:jc w:val="both"/>
        <w:rPr>
          <w:b/>
        </w:rPr>
      </w:pPr>
      <w:r>
        <w:t>Existindo falta ou insuficiência que, cumulativamente, não corresponda a elemento fundamental da candidatura, não perturbe o normal funcionamento da concorrência e possa ser suprida no próprio ato público, poderá a Comissão conceder ao candidato em causa a possibilidade de a suprir de imediato.</w:t>
      </w:r>
    </w:p>
    <w:p w14:paraId="5A564A9A" w14:textId="52DD00B7" w:rsidR="00491E4A" w:rsidRPr="00F16B78" w:rsidRDefault="00491E4A" w:rsidP="00325476">
      <w:pPr>
        <w:pStyle w:val="PargrafodaLista"/>
        <w:numPr>
          <w:ilvl w:val="1"/>
          <w:numId w:val="20"/>
        </w:numPr>
        <w:spacing w:after="0" w:line="360" w:lineRule="auto"/>
        <w:ind w:hanging="502"/>
        <w:jc w:val="both"/>
        <w:rPr>
          <w:b/>
        </w:rPr>
      </w:pPr>
      <w:r>
        <w:lastRenderedPageBreak/>
        <w:t xml:space="preserve">A prestação de falsas declarações ou a falsificação de documentos apresentados implica a exclusão do procedimento, bem como a anulação da adjudicação se já tiver ocorrido, </w:t>
      </w:r>
      <w:r w:rsidRPr="00902CBD">
        <w:t>caso em que serão perdidas a favor do Município as quantias que possam já ter sido pagas,</w:t>
      </w:r>
      <w:r>
        <w:t xml:space="preserve"> sem prejuízo das competentes participações para procedimento civil e criminal.</w:t>
      </w:r>
    </w:p>
    <w:p w14:paraId="49E161BE" w14:textId="2D05A604" w:rsidR="00F16B78" w:rsidRDefault="00F16B78" w:rsidP="00F16B78">
      <w:pPr>
        <w:keepNext/>
        <w:spacing w:after="0" w:line="360" w:lineRule="auto"/>
        <w:jc w:val="center"/>
        <w:rPr>
          <w:b/>
        </w:rPr>
      </w:pPr>
      <w:r>
        <w:rPr>
          <w:b/>
        </w:rPr>
        <w:t>CAPÍTULO IV</w:t>
      </w:r>
    </w:p>
    <w:p w14:paraId="37E43C12" w14:textId="3DDDEB77" w:rsidR="00F16B78" w:rsidRDefault="00F16B78" w:rsidP="00F16B78">
      <w:pPr>
        <w:keepNext/>
        <w:spacing w:after="0" w:line="360" w:lineRule="auto"/>
        <w:jc w:val="center"/>
        <w:rPr>
          <w:b/>
        </w:rPr>
      </w:pPr>
      <w:r>
        <w:rPr>
          <w:b/>
        </w:rPr>
        <w:t>ADJUDICAÇÃO</w:t>
      </w:r>
    </w:p>
    <w:p w14:paraId="656A6628" w14:textId="77777777" w:rsidR="00F16B78" w:rsidRDefault="00F16B78" w:rsidP="00F16B78">
      <w:pPr>
        <w:keepNext/>
        <w:spacing w:after="0" w:line="360" w:lineRule="auto"/>
        <w:jc w:val="center"/>
        <w:rPr>
          <w:b/>
        </w:rPr>
      </w:pPr>
    </w:p>
    <w:p w14:paraId="037158D5" w14:textId="0801FC3A" w:rsidR="00491E4A" w:rsidRPr="00AE5772" w:rsidRDefault="00AE5772" w:rsidP="00F16B78">
      <w:pPr>
        <w:keepNext/>
        <w:spacing w:after="0" w:line="360" w:lineRule="auto"/>
        <w:jc w:val="center"/>
        <w:rPr>
          <w:b/>
        </w:rPr>
      </w:pPr>
      <w:r w:rsidRPr="00AE5772">
        <w:rPr>
          <w:b/>
        </w:rPr>
        <w:t>CLÁUSULA 14.ª</w:t>
      </w:r>
    </w:p>
    <w:p w14:paraId="6ECFE88D" w14:textId="359050B5" w:rsidR="00F644B7" w:rsidRPr="00AE5772" w:rsidRDefault="00491E4A" w:rsidP="00AE5772">
      <w:pPr>
        <w:spacing w:after="0" w:line="360" w:lineRule="auto"/>
        <w:jc w:val="center"/>
        <w:outlineLvl w:val="0"/>
        <w:rPr>
          <w:b/>
        </w:rPr>
      </w:pPr>
      <w:bookmarkStart w:id="12" w:name="_Toc5298747"/>
      <w:r w:rsidRPr="00AE5772">
        <w:rPr>
          <w:b/>
        </w:rPr>
        <w:t>ADJUDICAÇÃO PROVISÓRIA</w:t>
      </w:r>
      <w:bookmarkEnd w:id="12"/>
    </w:p>
    <w:p w14:paraId="03066F90" w14:textId="28715D40" w:rsidR="00C16F3A" w:rsidRPr="00A156DC" w:rsidRDefault="00C16F3A" w:rsidP="00325476">
      <w:pPr>
        <w:pStyle w:val="PargrafodaLista"/>
        <w:numPr>
          <w:ilvl w:val="1"/>
          <w:numId w:val="21"/>
        </w:numPr>
        <w:spacing w:after="0" w:line="360" w:lineRule="auto"/>
        <w:jc w:val="both"/>
        <w:rPr>
          <w:b/>
        </w:rPr>
      </w:pPr>
      <w:r>
        <w:t>Depois de solicitar ao candidato que</w:t>
      </w:r>
      <w:r w:rsidR="00B922DA">
        <w:t>,</w:t>
      </w:r>
      <w:r>
        <w:t xml:space="preserve"> verbalmente</w:t>
      </w:r>
      <w:r w:rsidR="00B922DA">
        <w:t>,</w:t>
      </w:r>
      <w:r>
        <w:t xml:space="preserve"> reconfirme o valor apresentado, a Comissã</w:t>
      </w:r>
      <w:r w:rsidR="00A156DC">
        <w:t>o deverá de seguida proceder à adjudicação provisória a quem tenha apresentado o valor mais elevado</w:t>
      </w:r>
      <w:r w:rsidR="00667F87">
        <w:t>, ficando a adjudicação definitiva pendente de deliberação do órgão Câmara Municipal.</w:t>
      </w:r>
    </w:p>
    <w:p w14:paraId="48C7DCCA" w14:textId="4AFE63D8" w:rsidR="00A156DC" w:rsidRPr="00A156DC" w:rsidRDefault="00A156DC" w:rsidP="00325476">
      <w:pPr>
        <w:pStyle w:val="PargrafodaLista"/>
        <w:numPr>
          <w:ilvl w:val="1"/>
          <w:numId w:val="21"/>
        </w:numPr>
        <w:spacing w:after="0" w:line="360" w:lineRule="auto"/>
        <w:ind w:hanging="502"/>
        <w:jc w:val="both"/>
        <w:rPr>
          <w:b/>
        </w:rPr>
      </w:pPr>
      <w:r>
        <w:t xml:space="preserve">Sem prejuízo no disposto </w:t>
      </w:r>
      <w:r w:rsidR="00667F87">
        <w:t xml:space="preserve">na cláusula </w:t>
      </w:r>
      <w:r w:rsidR="00902CBD">
        <w:t>16.ª</w:t>
      </w:r>
      <w:r>
        <w:t>, a Comissão não deverá promover a realização de adjudicação provisória, ou mesmo continuar o ato público, quando existam fundados indícios de conluio ou concertação de posições entre candidatos, ou ainda qualquer outra c</w:t>
      </w:r>
      <w:r w:rsidR="00B922DA">
        <w:t>ircunstância que possa pô</w:t>
      </w:r>
      <w:r>
        <w:t>r em causa o normal funcionamento das regras da concorrência.</w:t>
      </w:r>
    </w:p>
    <w:p w14:paraId="70768B5C" w14:textId="04594FAC" w:rsidR="00896A86" w:rsidRPr="008C7427" w:rsidRDefault="00A156DC" w:rsidP="00325476">
      <w:pPr>
        <w:pStyle w:val="PargrafodaLista"/>
        <w:numPr>
          <w:ilvl w:val="1"/>
          <w:numId w:val="21"/>
        </w:numPr>
        <w:spacing w:after="0" w:line="360" w:lineRule="auto"/>
        <w:ind w:hanging="502"/>
        <w:jc w:val="both"/>
        <w:rPr>
          <w:b/>
        </w:rPr>
      </w:pPr>
      <w:r>
        <w:t xml:space="preserve">Havendo uma única Proposta, não haverá lugar a licitação </w:t>
      </w:r>
      <w:r w:rsidR="00667F87">
        <w:t>no ato público</w:t>
      </w:r>
      <w:r>
        <w:t>, promovendo a Comissão de imediato a adjudicação provisória ao candidato em causa.</w:t>
      </w:r>
    </w:p>
    <w:p w14:paraId="3ED59EAE" w14:textId="4BDE6F13" w:rsidR="008C7427" w:rsidRPr="008C7427" w:rsidRDefault="008C7427" w:rsidP="00325476">
      <w:pPr>
        <w:pStyle w:val="PargrafodaLista"/>
        <w:numPr>
          <w:ilvl w:val="1"/>
          <w:numId w:val="21"/>
        </w:numPr>
        <w:spacing w:after="0" w:line="360" w:lineRule="auto"/>
        <w:ind w:hanging="502"/>
        <w:jc w:val="both"/>
        <w:rPr>
          <w:b/>
        </w:rPr>
      </w:pPr>
      <w:r>
        <w:t>Não tendo havido licitação, por falta de comparência ou interesse dos candidatos, o imóvel é adjudicado ao candidato que tiver apresentado a proposta de valor mais elevado.</w:t>
      </w:r>
    </w:p>
    <w:p w14:paraId="14728000" w14:textId="4F59B084" w:rsidR="00896A86" w:rsidRPr="00896A86" w:rsidRDefault="00896A86" w:rsidP="00325476">
      <w:pPr>
        <w:pStyle w:val="PargrafodaLista"/>
        <w:numPr>
          <w:ilvl w:val="1"/>
          <w:numId w:val="21"/>
        </w:numPr>
        <w:spacing w:after="0" w:line="360" w:lineRule="auto"/>
        <w:ind w:hanging="502"/>
        <w:jc w:val="both"/>
        <w:rPr>
          <w:b/>
        </w:rPr>
      </w:pPr>
      <w:r>
        <w:t xml:space="preserve">Terminado o ato público, deverá a Comissão elaborar os autos de arrematação, </w:t>
      </w:r>
      <w:r w:rsidR="008C7427">
        <w:t>os quais serão assinados pelos membros da Comissão e pelos adjudicatários provisórios, se estiverem presentes.</w:t>
      </w:r>
    </w:p>
    <w:p w14:paraId="7800C88B" w14:textId="77777777" w:rsidR="00F16B78" w:rsidRDefault="00F16B78" w:rsidP="00F16B78">
      <w:pPr>
        <w:spacing w:after="0" w:line="360" w:lineRule="auto"/>
        <w:jc w:val="both"/>
        <w:rPr>
          <w:b/>
        </w:rPr>
      </w:pPr>
    </w:p>
    <w:p w14:paraId="3FF77894" w14:textId="72E8CB17" w:rsidR="00743A03" w:rsidRPr="004607B3" w:rsidRDefault="00743A03" w:rsidP="00743A03">
      <w:pPr>
        <w:spacing w:after="0" w:line="360" w:lineRule="auto"/>
        <w:jc w:val="center"/>
        <w:rPr>
          <w:b/>
        </w:rPr>
      </w:pPr>
      <w:r w:rsidRPr="004607B3">
        <w:rPr>
          <w:b/>
        </w:rPr>
        <w:t>CLÁUSULA 1</w:t>
      </w:r>
      <w:r>
        <w:rPr>
          <w:b/>
        </w:rPr>
        <w:t>5</w:t>
      </w:r>
      <w:r w:rsidRPr="004607B3">
        <w:rPr>
          <w:b/>
        </w:rPr>
        <w:t>.ª</w:t>
      </w:r>
    </w:p>
    <w:p w14:paraId="13D9AB26" w14:textId="77777777" w:rsidR="00743A03" w:rsidRPr="004607B3" w:rsidRDefault="00743A03" w:rsidP="00743A03">
      <w:pPr>
        <w:spacing w:after="0" w:line="360" w:lineRule="auto"/>
        <w:jc w:val="center"/>
        <w:outlineLvl w:val="0"/>
        <w:rPr>
          <w:b/>
        </w:rPr>
      </w:pPr>
      <w:bookmarkStart w:id="13" w:name="_Toc5298749"/>
      <w:r w:rsidRPr="004607B3">
        <w:rPr>
          <w:b/>
        </w:rPr>
        <w:t>ADJUDICAÇÃO DEFINITIVA</w:t>
      </w:r>
      <w:bookmarkEnd w:id="13"/>
    </w:p>
    <w:p w14:paraId="20877B11" w14:textId="163F24DE" w:rsidR="00743A03" w:rsidRPr="004607B3" w:rsidRDefault="00743A03" w:rsidP="00325476">
      <w:pPr>
        <w:pStyle w:val="PargrafodaLista"/>
        <w:numPr>
          <w:ilvl w:val="0"/>
          <w:numId w:val="23"/>
        </w:numPr>
        <w:spacing w:after="0" w:line="360" w:lineRule="auto"/>
        <w:ind w:hanging="578"/>
        <w:jc w:val="both"/>
      </w:pPr>
      <w:r w:rsidRPr="004607B3">
        <w:t xml:space="preserve">A decisão de adjudicação definitiva ou de não adjudicação, nos termos da cláusula </w:t>
      </w:r>
      <w:r w:rsidR="00902CBD">
        <w:t>seguinte</w:t>
      </w:r>
      <w:r w:rsidRPr="004607B3">
        <w:t xml:space="preserve">, devidamente fundamentada, compete ao órgão Câmara Municipal, dela </w:t>
      </w:r>
      <w:r w:rsidRPr="004607B3">
        <w:lastRenderedPageBreak/>
        <w:t xml:space="preserve">sendo notificado o interessado, no prazo máximo de </w:t>
      </w:r>
      <w:r w:rsidR="00434375">
        <w:t>20 (</w:t>
      </w:r>
      <w:r w:rsidRPr="004607B3">
        <w:t>vinte</w:t>
      </w:r>
      <w:r w:rsidR="00434375">
        <w:t>)</w:t>
      </w:r>
      <w:r w:rsidRPr="004607B3">
        <w:t xml:space="preserve"> dias a contar da adjudicação provisória.</w:t>
      </w:r>
    </w:p>
    <w:p w14:paraId="0888FFBD" w14:textId="6D3C6751" w:rsidR="00743A03" w:rsidRPr="001E5712" w:rsidRDefault="00743A03" w:rsidP="00325476">
      <w:pPr>
        <w:pStyle w:val="PargrafodaLista"/>
        <w:numPr>
          <w:ilvl w:val="0"/>
          <w:numId w:val="23"/>
        </w:numPr>
        <w:spacing w:after="0" w:line="360" w:lineRule="auto"/>
        <w:ind w:hanging="578"/>
        <w:jc w:val="both"/>
        <w:rPr>
          <w:b/>
        </w:rPr>
      </w:pPr>
      <w:r>
        <w:t xml:space="preserve">Em simultâneo com a decisão de adjudicação, é enviada a minuta do contrato a celebrar, </w:t>
      </w:r>
      <w:r w:rsidR="00434375">
        <w:t xml:space="preserve">ficando </w:t>
      </w:r>
      <w:r w:rsidR="00131FE0">
        <w:t>o adjudicatário definitivo obrigado a pronunciar-</w:t>
      </w:r>
      <w:r w:rsidR="00902CBD">
        <w:t>se</w:t>
      </w:r>
      <w:r w:rsidR="00131FE0">
        <w:t xml:space="preserve"> no prazo de </w:t>
      </w:r>
      <w:r w:rsidR="00434375">
        <w:t>10 (</w:t>
      </w:r>
      <w:r w:rsidR="00131FE0">
        <w:t>dez</w:t>
      </w:r>
      <w:r w:rsidR="00434375">
        <w:t>)</w:t>
      </w:r>
      <w:r w:rsidR="00131FE0">
        <w:t xml:space="preserve"> dias a contar da data da receção da mesma, findo o </w:t>
      </w:r>
      <w:r w:rsidR="00902CBD">
        <w:t>qual, se não o fizer, a mesma</w:t>
      </w:r>
      <w:r w:rsidR="00131FE0">
        <w:t xml:space="preserve"> considerar</w:t>
      </w:r>
      <w:r w:rsidR="00902CBD">
        <w:t>-se-</w:t>
      </w:r>
      <w:r w:rsidR="00131FE0">
        <w:t>á aprovada.</w:t>
      </w:r>
    </w:p>
    <w:p w14:paraId="107EC52A" w14:textId="77777777" w:rsidR="00434375" w:rsidRDefault="00434375" w:rsidP="00743A03">
      <w:pPr>
        <w:keepNext/>
        <w:spacing w:after="0" w:line="360" w:lineRule="auto"/>
        <w:jc w:val="center"/>
        <w:rPr>
          <w:b/>
        </w:rPr>
      </w:pPr>
    </w:p>
    <w:p w14:paraId="6A5E914F" w14:textId="77777777" w:rsidR="00434375" w:rsidRDefault="00434375" w:rsidP="00743A03">
      <w:pPr>
        <w:keepNext/>
        <w:spacing w:after="0" w:line="360" w:lineRule="auto"/>
        <w:jc w:val="center"/>
        <w:rPr>
          <w:b/>
        </w:rPr>
      </w:pPr>
    </w:p>
    <w:p w14:paraId="3DBA0F09" w14:textId="6AF9205A" w:rsidR="00F16B78" w:rsidRPr="00F16B78" w:rsidRDefault="00F16B78" w:rsidP="00743A03">
      <w:pPr>
        <w:keepNext/>
        <w:spacing w:after="0" w:line="360" w:lineRule="auto"/>
        <w:jc w:val="center"/>
        <w:rPr>
          <w:b/>
        </w:rPr>
      </w:pPr>
      <w:r w:rsidRPr="00F16B78">
        <w:rPr>
          <w:b/>
        </w:rPr>
        <w:t>CLÁUSULA 1</w:t>
      </w:r>
      <w:r w:rsidR="00743A03">
        <w:rPr>
          <w:b/>
        </w:rPr>
        <w:t>6</w:t>
      </w:r>
      <w:r w:rsidRPr="00F16B78">
        <w:rPr>
          <w:b/>
        </w:rPr>
        <w:t>.ª</w:t>
      </w:r>
    </w:p>
    <w:p w14:paraId="2FD49080" w14:textId="26DFF080" w:rsidR="00F644B7" w:rsidRPr="00F16B78" w:rsidRDefault="00896A86" w:rsidP="00F16B78">
      <w:pPr>
        <w:spacing w:after="0" w:line="360" w:lineRule="auto"/>
        <w:jc w:val="center"/>
        <w:outlineLvl w:val="0"/>
        <w:rPr>
          <w:b/>
        </w:rPr>
      </w:pPr>
      <w:bookmarkStart w:id="14" w:name="_Toc5298748"/>
      <w:r w:rsidRPr="00F16B78">
        <w:rPr>
          <w:b/>
        </w:rPr>
        <w:t>NÃO ADJUDICAÇÃO</w:t>
      </w:r>
      <w:bookmarkEnd w:id="14"/>
    </w:p>
    <w:p w14:paraId="41B283A3" w14:textId="1A7F60BB" w:rsidR="00896A86" w:rsidRPr="00F16B78" w:rsidRDefault="00896A86" w:rsidP="00325476">
      <w:pPr>
        <w:pStyle w:val="PargrafodaLista"/>
        <w:numPr>
          <w:ilvl w:val="0"/>
          <w:numId w:val="22"/>
        </w:numPr>
        <w:spacing w:after="0" w:line="360" w:lineRule="auto"/>
        <w:ind w:left="709" w:hanging="578"/>
        <w:jc w:val="both"/>
        <w:rPr>
          <w:b/>
        </w:rPr>
      </w:pPr>
      <w:r>
        <w:t>Não há lugar a adjudicação</w:t>
      </w:r>
      <w:r w:rsidR="00E75340">
        <w:t xml:space="preserve">, provisória ou definita, designadamente e sem prejuízo das demais </w:t>
      </w:r>
      <w:r w:rsidR="002F00CA">
        <w:t xml:space="preserve">circunstâncias </w:t>
      </w:r>
      <w:r w:rsidR="00E75340">
        <w:t>previstas no presente Programa,</w:t>
      </w:r>
      <w:r>
        <w:t xml:space="preserve"> quando</w:t>
      </w:r>
      <w:r w:rsidR="00E75340">
        <w:t xml:space="preserve"> se verifique alguma das seguintes situações</w:t>
      </w:r>
      <w:r>
        <w:t>:</w:t>
      </w:r>
    </w:p>
    <w:p w14:paraId="0E241F74" w14:textId="722CA972" w:rsidR="00896A86" w:rsidRPr="00896A86" w:rsidRDefault="00896A86" w:rsidP="00325476">
      <w:pPr>
        <w:pStyle w:val="PargrafodaLista"/>
        <w:numPr>
          <w:ilvl w:val="0"/>
          <w:numId w:val="28"/>
        </w:numPr>
        <w:spacing w:after="0" w:line="360" w:lineRule="auto"/>
        <w:jc w:val="both"/>
        <w:rPr>
          <w:b/>
        </w:rPr>
      </w:pPr>
      <w:r>
        <w:t>Não tenha sido apresentada qualquer proposta;</w:t>
      </w:r>
    </w:p>
    <w:p w14:paraId="366D6E7B" w14:textId="25E55A78" w:rsidR="00896A86" w:rsidRPr="004607B3" w:rsidRDefault="00896A86" w:rsidP="00325476">
      <w:pPr>
        <w:pStyle w:val="PargrafodaLista"/>
        <w:numPr>
          <w:ilvl w:val="0"/>
          <w:numId w:val="28"/>
        </w:numPr>
        <w:spacing w:after="0" w:line="360" w:lineRule="auto"/>
        <w:jc w:val="both"/>
        <w:rPr>
          <w:b/>
        </w:rPr>
      </w:pPr>
      <w:r>
        <w:t>Todas as candidaturas ou todas as propostas tenham sido excluídas;</w:t>
      </w:r>
    </w:p>
    <w:p w14:paraId="40BE7BCC" w14:textId="5D0F6278" w:rsidR="00743A03" w:rsidRPr="00743A03" w:rsidRDefault="00743A03" w:rsidP="00325476">
      <w:pPr>
        <w:pStyle w:val="PargrafodaLista"/>
        <w:numPr>
          <w:ilvl w:val="0"/>
          <w:numId w:val="28"/>
        </w:numPr>
        <w:spacing w:after="0" w:line="360" w:lineRule="auto"/>
        <w:jc w:val="both"/>
        <w:rPr>
          <w:b/>
        </w:rPr>
      </w:pPr>
      <w:r w:rsidRPr="00743A03">
        <w:t>Erro sobre a identificação dos imóveis;</w:t>
      </w:r>
    </w:p>
    <w:p w14:paraId="3241871C" w14:textId="508B0636" w:rsidR="00743A03" w:rsidRPr="00743A03" w:rsidRDefault="00743A03" w:rsidP="00325476">
      <w:pPr>
        <w:pStyle w:val="PargrafodaLista"/>
        <w:numPr>
          <w:ilvl w:val="0"/>
          <w:numId w:val="28"/>
        </w:numPr>
        <w:spacing w:after="0" w:line="360" w:lineRule="auto"/>
        <w:jc w:val="both"/>
        <w:rPr>
          <w:b/>
        </w:rPr>
      </w:pPr>
      <w:r w:rsidRPr="00743A03">
        <w:t>Prestação de falsas declarações;</w:t>
      </w:r>
    </w:p>
    <w:p w14:paraId="007A295A" w14:textId="3476E937" w:rsidR="00743A03" w:rsidRPr="00743A03" w:rsidRDefault="00743A03" w:rsidP="00325476">
      <w:pPr>
        <w:pStyle w:val="PargrafodaLista"/>
        <w:numPr>
          <w:ilvl w:val="0"/>
          <w:numId w:val="28"/>
        </w:numPr>
        <w:spacing w:after="0" w:line="360" w:lineRule="auto"/>
        <w:jc w:val="both"/>
        <w:rPr>
          <w:b/>
        </w:rPr>
      </w:pPr>
      <w:r w:rsidRPr="00743A03">
        <w:t>Falsificação de documentos;</w:t>
      </w:r>
    </w:p>
    <w:p w14:paraId="50DDA91D" w14:textId="58FB3F06" w:rsidR="00743A03" w:rsidRPr="00743A03" w:rsidRDefault="00743A03" w:rsidP="00325476">
      <w:pPr>
        <w:pStyle w:val="PargrafodaLista"/>
        <w:numPr>
          <w:ilvl w:val="0"/>
          <w:numId w:val="28"/>
        </w:numPr>
        <w:spacing w:after="0" w:line="360" w:lineRule="auto"/>
        <w:jc w:val="both"/>
        <w:rPr>
          <w:b/>
        </w:rPr>
      </w:pPr>
      <w:r w:rsidRPr="00743A03">
        <w:t>Fundado indício de conluio entre candidatos;</w:t>
      </w:r>
    </w:p>
    <w:p w14:paraId="5330DA3B" w14:textId="4870801A" w:rsidR="00896A86" w:rsidRPr="00896A86" w:rsidRDefault="00896A86" w:rsidP="00325476">
      <w:pPr>
        <w:pStyle w:val="PargrafodaLista"/>
        <w:numPr>
          <w:ilvl w:val="0"/>
          <w:numId w:val="28"/>
        </w:numPr>
        <w:spacing w:after="0" w:line="360" w:lineRule="auto"/>
        <w:jc w:val="both"/>
        <w:rPr>
          <w:b/>
        </w:rPr>
      </w:pPr>
      <w:r>
        <w:t>Por circunstâncias imprevistas, seja necessário alterar os aspetos fundamentais das peças do procedimento após o termo do prazo fixado para a apresentação das propostas;</w:t>
      </w:r>
    </w:p>
    <w:p w14:paraId="1EEF4967" w14:textId="34AE9437" w:rsidR="00896A86" w:rsidRPr="00896A86" w:rsidRDefault="00896A86" w:rsidP="00325476">
      <w:pPr>
        <w:pStyle w:val="PargrafodaLista"/>
        <w:numPr>
          <w:ilvl w:val="0"/>
          <w:numId w:val="28"/>
        </w:numPr>
        <w:spacing w:after="0" w:line="360" w:lineRule="auto"/>
        <w:jc w:val="both"/>
        <w:rPr>
          <w:b/>
        </w:rPr>
      </w:pPr>
      <w:r>
        <w:t>Circunstâncias supervenientes ao termo do prazo fixado para a apresentação das propostas, relativas aos pressupostos da Hasta Pública, o justifiquem.</w:t>
      </w:r>
    </w:p>
    <w:p w14:paraId="338D301A" w14:textId="3BC78AD4" w:rsidR="004607B3" w:rsidRPr="003F287C" w:rsidRDefault="00325476" w:rsidP="00325476">
      <w:pPr>
        <w:pStyle w:val="PargrafodaLista"/>
        <w:numPr>
          <w:ilvl w:val="0"/>
          <w:numId w:val="22"/>
        </w:numPr>
        <w:spacing w:after="0" w:line="360" w:lineRule="auto"/>
        <w:ind w:hanging="578"/>
        <w:jc w:val="both"/>
        <w:rPr>
          <w:b/>
        </w:rPr>
      </w:pPr>
      <w:r>
        <w:t>No caso da alínea h</w:t>
      </w:r>
      <w:r w:rsidR="00896A86">
        <w:t xml:space="preserve">) do </w:t>
      </w:r>
      <w:r w:rsidR="004607B3">
        <w:t>número anterior</w:t>
      </w:r>
      <w:r w:rsidR="00896A86">
        <w:t>, poderá dar-se início a um novo procedimento.</w:t>
      </w:r>
    </w:p>
    <w:p w14:paraId="043ED7AB" w14:textId="2696526A" w:rsidR="003F287C" w:rsidRPr="003F287C" w:rsidRDefault="003F287C" w:rsidP="00325476">
      <w:pPr>
        <w:pStyle w:val="PargrafodaLista"/>
        <w:numPr>
          <w:ilvl w:val="0"/>
          <w:numId w:val="22"/>
        </w:numPr>
        <w:spacing w:after="0" w:line="360" w:lineRule="auto"/>
        <w:ind w:hanging="578"/>
        <w:jc w:val="both"/>
        <w:rPr>
          <w:b/>
        </w:rPr>
      </w:pPr>
      <w:r>
        <w:t>A adjudicação caducará se, por facto imputável ao candidato:</w:t>
      </w:r>
    </w:p>
    <w:p w14:paraId="6FE47DF4" w14:textId="4DA7E93F" w:rsidR="003F287C" w:rsidRPr="003F287C" w:rsidRDefault="003F287C" w:rsidP="00325476">
      <w:pPr>
        <w:pStyle w:val="PargrafodaLista"/>
        <w:numPr>
          <w:ilvl w:val="0"/>
          <w:numId w:val="24"/>
        </w:numPr>
        <w:spacing w:after="0" w:line="360" w:lineRule="auto"/>
        <w:jc w:val="both"/>
        <w:rPr>
          <w:b/>
        </w:rPr>
      </w:pPr>
      <w:r>
        <w:t>Não for prestada caução;</w:t>
      </w:r>
    </w:p>
    <w:p w14:paraId="3DABF652" w14:textId="77289F00" w:rsidR="003F287C" w:rsidRPr="003F287C" w:rsidRDefault="003F287C" w:rsidP="00325476">
      <w:pPr>
        <w:pStyle w:val="PargrafodaLista"/>
        <w:numPr>
          <w:ilvl w:val="0"/>
          <w:numId w:val="24"/>
        </w:numPr>
        <w:spacing w:after="0" w:line="360" w:lineRule="auto"/>
        <w:jc w:val="both"/>
        <w:rPr>
          <w:b/>
        </w:rPr>
      </w:pPr>
      <w:r>
        <w:t>Não forem entregues os documentos necessários à celebração do contrato no prazo fixado;</w:t>
      </w:r>
    </w:p>
    <w:p w14:paraId="6C68AEE5" w14:textId="04D07CE6" w:rsidR="003F287C" w:rsidRPr="00545392" w:rsidRDefault="003F287C" w:rsidP="00325476">
      <w:pPr>
        <w:pStyle w:val="PargrafodaLista"/>
        <w:numPr>
          <w:ilvl w:val="0"/>
          <w:numId w:val="24"/>
        </w:numPr>
        <w:spacing w:after="0" w:line="360" w:lineRule="auto"/>
        <w:jc w:val="both"/>
        <w:rPr>
          <w:b/>
        </w:rPr>
      </w:pPr>
      <w:r>
        <w:t>Não for celebrado o contrato</w:t>
      </w:r>
      <w:r w:rsidR="00545392">
        <w:t>.</w:t>
      </w:r>
    </w:p>
    <w:p w14:paraId="4D543814" w14:textId="3A11EB8E" w:rsidR="00545392" w:rsidRPr="00015313" w:rsidRDefault="00545392" w:rsidP="00325476">
      <w:pPr>
        <w:pStyle w:val="PargrafodaLista"/>
        <w:numPr>
          <w:ilvl w:val="0"/>
          <w:numId w:val="22"/>
        </w:numPr>
        <w:spacing w:after="0" w:line="360" w:lineRule="auto"/>
        <w:ind w:hanging="578"/>
        <w:jc w:val="both"/>
      </w:pPr>
      <w:r w:rsidRPr="00015313">
        <w:t>A não adjudicação, a anulação ou a caducidade da adjudicação, por causa imputável ao candidato</w:t>
      </w:r>
      <w:r w:rsidR="00015313" w:rsidRPr="00015313">
        <w:t xml:space="preserve">, pressupõe a perda da caução na eventualidade do adjudicatário já a ter </w:t>
      </w:r>
      <w:r w:rsidR="00015313" w:rsidRPr="00015313">
        <w:lastRenderedPageBreak/>
        <w:t xml:space="preserve">prestado e </w:t>
      </w:r>
      <w:proofErr w:type="gramStart"/>
      <w:r w:rsidR="00015313" w:rsidRPr="00015313">
        <w:t>legi</w:t>
      </w:r>
      <w:bookmarkStart w:id="15" w:name="_GoBack"/>
      <w:bookmarkEnd w:id="15"/>
      <w:r w:rsidR="00015313" w:rsidRPr="00015313">
        <w:t>tima</w:t>
      </w:r>
      <w:proofErr w:type="gramEnd"/>
      <w:r w:rsidR="00015313" w:rsidRPr="00015313">
        <w:t xml:space="preserve"> a Comissão a adjudicar ao candidato que apresentou montante imediatamente inferior.</w:t>
      </w:r>
    </w:p>
    <w:p w14:paraId="365B1E14" w14:textId="77777777" w:rsidR="00030B2F" w:rsidRDefault="00030B2F" w:rsidP="0031065A">
      <w:pPr>
        <w:pStyle w:val="PargrafodaLista"/>
        <w:spacing w:after="0" w:line="360" w:lineRule="auto"/>
        <w:ind w:left="644"/>
        <w:jc w:val="both"/>
        <w:rPr>
          <w:b/>
        </w:rPr>
      </w:pPr>
    </w:p>
    <w:p w14:paraId="41547C59" w14:textId="77777777" w:rsidR="00434375" w:rsidRDefault="00434375" w:rsidP="0031065A">
      <w:pPr>
        <w:pStyle w:val="PargrafodaLista"/>
        <w:spacing w:after="0" w:line="360" w:lineRule="auto"/>
        <w:ind w:left="644"/>
        <w:jc w:val="both"/>
        <w:rPr>
          <w:b/>
        </w:rPr>
      </w:pPr>
    </w:p>
    <w:p w14:paraId="5BB0B07C" w14:textId="549FB7D8" w:rsidR="00E75340" w:rsidRPr="004607B3" w:rsidRDefault="00E75340" w:rsidP="00E75340">
      <w:pPr>
        <w:spacing w:after="0" w:line="360" w:lineRule="auto"/>
        <w:jc w:val="center"/>
        <w:rPr>
          <w:b/>
        </w:rPr>
      </w:pPr>
      <w:r w:rsidRPr="004607B3">
        <w:rPr>
          <w:b/>
        </w:rPr>
        <w:t>C</w:t>
      </w:r>
      <w:r>
        <w:rPr>
          <w:b/>
        </w:rPr>
        <w:t>LÁUSULA 17</w:t>
      </w:r>
      <w:r w:rsidRPr="004607B3">
        <w:rPr>
          <w:b/>
        </w:rPr>
        <w:t>.ª</w:t>
      </w:r>
    </w:p>
    <w:p w14:paraId="246F6B67" w14:textId="3E252688" w:rsidR="00E75340" w:rsidRPr="004607B3" w:rsidRDefault="00E75340" w:rsidP="00E75340">
      <w:pPr>
        <w:spacing w:after="0" w:line="360" w:lineRule="auto"/>
        <w:jc w:val="center"/>
        <w:outlineLvl w:val="0"/>
        <w:rPr>
          <w:b/>
        </w:rPr>
      </w:pPr>
      <w:r>
        <w:rPr>
          <w:b/>
        </w:rPr>
        <w:t>CAUÇÃO CONTRATUAL</w:t>
      </w:r>
    </w:p>
    <w:p w14:paraId="1224E615" w14:textId="4BD9D146" w:rsidR="001E5712" w:rsidRPr="00743A03" w:rsidRDefault="00743A03" w:rsidP="00743A03">
      <w:pPr>
        <w:spacing w:after="0" w:line="360" w:lineRule="auto"/>
        <w:jc w:val="both"/>
      </w:pPr>
      <w:r w:rsidRPr="00743A03">
        <w:t xml:space="preserve">Para garantia do cumprimento de todas as obrigações contratuais, o adjudicatário deverá prestar caução equivalente a </w:t>
      </w:r>
      <w:r w:rsidR="00434375">
        <w:t>2 (</w:t>
      </w:r>
      <w:r w:rsidRPr="00743A03">
        <w:t>duas</w:t>
      </w:r>
      <w:r w:rsidR="00434375">
        <w:t>)</w:t>
      </w:r>
      <w:r w:rsidRPr="00743A03">
        <w:t xml:space="preserve"> rendas mensais correspondente</w:t>
      </w:r>
      <w:r w:rsidR="00C558DC">
        <w:t>s</w:t>
      </w:r>
      <w:r w:rsidRPr="00743A03">
        <w:t xml:space="preserve"> </w:t>
      </w:r>
      <w:r w:rsidR="00325476">
        <w:t>a cada um dos imóveis a arrendar</w:t>
      </w:r>
      <w:r w:rsidRPr="00743A03">
        <w:t xml:space="preserve">, no prazo de </w:t>
      </w:r>
      <w:r w:rsidR="00434375">
        <w:t>10 (</w:t>
      </w:r>
      <w:r w:rsidRPr="00743A03">
        <w:t>dez</w:t>
      </w:r>
      <w:r w:rsidR="00434375">
        <w:t>)</w:t>
      </w:r>
      <w:r w:rsidRPr="00743A03">
        <w:t xml:space="preserve"> dias a contar da </w:t>
      </w:r>
      <w:r w:rsidR="00CE0FC7">
        <w:t xml:space="preserve">data da </w:t>
      </w:r>
      <w:r w:rsidRPr="00743A03">
        <w:t>adjudicação definitiva</w:t>
      </w:r>
      <w:r>
        <w:t>.</w:t>
      </w:r>
      <w:r w:rsidRPr="00743A03">
        <w:t xml:space="preserve"> </w:t>
      </w:r>
    </w:p>
    <w:p w14:paraId="4397BEFA" w14:textId="77777777" w:rsidR="00D4017B" w:rsidRDefault="00D4017B" w:rsidP="0031065A">
      <w:pPr>
        <w:pStyle w:val="PargrafodaLista"/>
        <w:spacing w:after="0" w:line="360" w:lineRule="auto"/>
        <w:ind w:left="644"/>
        <w:jc w:val="both"/>
        <w:rPr>
          <w:b/>
        </w:rPr>
      </w:pPr>
    </w:p>
    <w:p w14:paraId="7B93648C" w14:textId="77777777" w:rsidR="00131FE0" w:rsidRDefault="00131FE0" w:rsidP="00131FE0">
      <w:pPr>
        <w:keepNext/>
        <w:spacing w:after="0" w:line="360" w:lineRule="auto"/>
        <w:jc w:val="center"/>
        <w:rPr>
          <w:b/>
        </w:rPr>
      </w:pPr>
      <w:r>
        <w:rPr>
          <w:b/>
        </w:rPr>
        <w:t>CAPÍTULO IV</w:t>
      </w:r>
    </w:p>
    <w:p w14:paraId="3D956D85" w14:textId="41BF2CDE" w:rsidR="00131FE0" w:rsidRDefault="00131FE0" w:rsidP="00131FE0">
      <w:pPr>
        <w:spacing w:after="0" w:line="360" w:lineRule="auto"/>
        <w:jc w:val="center"/>
        <w:rPr>
          <w:b/>
        </w:rPr>
      </w:pPr>
      <w:r w:rsidRPr="00131FE0">
        <w:rPr>
          <w:b/>
        </w:rPr>
        <w:t>CONTRATO</w:t>
      </w:r>
    </w:p>
    <w:p w14:paraId="2FCC5C60" w14:textId="77777777" w:rsidR="00325476" w:rsidRDefault="00325476" w:rsidP="00131FE0">
      <w:pPr>
        <w:spacing w:after="0" w:line="360" w:lineRule="auto"/>
        <w:jc w:val="center"/>
        <w:rPr>
          <w:b/>
        </w:rPr>
      </w:pPr>
    </w:p>
    <w:p w14:paraId="3CAB49AE" w14:textId="2F84AF2F" w:rsidR="008C1E78" w:rsidRPr="004607B3" w:rsidRDefault="008C1E78" w:rsidP="008C1E78">
      <w:pPr>
        <w:spacing w:after="0" w:line="360" w:lineRule="auto"/>
        <w:jc w:val="center"/>
        <w:rPr>
          <w:b/>
        </w:rPr>
      </w:pPr>
      <w:r w:rsidRPr="004607B3">
        <w:rPr>
          <w:b/>
        </w:rPr>
        <w:t>C</w:t>
      </w:r>
      <w:r>
        <w:rPr>
          <w:b/>
        </w:rPr>
        <w:t>LÁUSULA 18</w:t>
      </w:r>
      <w:r w:rsidRPr="004607B3">
        <w:rPr>
          <w:b/>
        </w:rPr>
        <w:t>.ª</w:t>
      </w:r>
    </w:p>
    <w:p w14:paraId="409E32F7" w14:textId="0FD39E09" w:rsidR="008C1E78" w:rsidRDefault="008C1E78" w:rsidP="008C1E78">
      <w:pPr>
        <w:spacing w:after="0" w:line="360" w:lineRule="auto"/>
        <w:jc w:val="center"/>
        <w:rPr>
          <w:b/>
        </w:rPr>
      </w:pPr>
      <w:r>
        <w:rPr>
          <w:b/>
        </w:rPr>
        <w:t>CELEBRAÇÃO DO CONTRATO</w:t>
      </w:r>
    </w:p>
    <w:p w14:paraId="23A83130" w14:textId="6CBCEF7C" w:rsidR="008C1E78" w:rsidRDefault="008C1E78" w:rsidP="00325476">
      <w:pPr>
        <w:pStyle w:val="PargrafodaLista"/>
        <w:numPr>
          <w:ilvl w:val="0"/>
          <w:numId w:val="25"/>
        </w:numPr>
        <w:spacing w:after="0" w:line="360" w:lineRule="auto"/>
        <w:ind w:hanging="578"/>
        <w:jc w:val="both"/>
      </w:pPr>
      <w:r>
        <w:t xml:space="preserve">O contrato de arrendamento de cada um dos imóveis será celebrado no prazo máximo de </w:t>
      </w:r>
      <w:r w:rsidR="00434375">
        <w:t>30 (</w:t>
      </w:r>
      <w:r>
        <w:t>trinta</w:t>
      </w:r>
      <w:r w:rsidR="00434375">
        <w:t>)</w:t>
      </w:r>
      <w:r>
        <w:t xml:space="preserve"> dias a contar da data da adjudicação definitiva, pelo período de </w:t>
      </w:r>
      <w:r w:rsidR="00434375">
        <w:t>25 (</w:t>
      </w:r>
      <w:r>
        <w:t>vinte e cinco</w:t>
      </w:r>
      <w:r w:rsidR="00434375">
        <w:t>)</w:t>
      </w:r>
      <w:r>
        <w:t xml:space="preserve"> anos, automaticamente renovável por períodos sucessivos de </w:t>
      </w:r>
      <w:r w:rsidR="00434375">
        <w:t>5 (</w:t>
      </w:r>
      <w:r>
        <w:t>cinco</w:t>
      </w:r>
      <w:r w:rsidR="00434375">
        <w:t>)</w:t>
      </w:r>
      <w:r>
        <w:t xml:space="preserve"> anos.</w:t>
      </w:r>
    </w:p>
    <w:p w14:paraId="356B7E38" w14:textId="253F0045" w:rsidR="00725B0C" w:rsidRPr="008C1E78" w:rsidRDefault="00725B0C" w:rsidP="00325476">
      <w:pPr>
        <w:pStyle w:val="PargrafodaLista"/>
        <w:numPr>
          <w:ilvl w:val="0"/>
          <w:numId w:val="25"/>
        </w:numPr>
        <w:spacing w:after="0" w:line="360" w:lineRule="auto"/>
        <w:ind w:hanging="578"/>
        <w:jc w:val="both"/>
        <w:rPr>
          <w:b/>
        </w:rPr>
      </w:pPr>
      <w:r>
        <w:t>Para a celebração do contrato</w:t>
      </w:r>
      <w:r w:rsidR="00763E25">
        <w:t>,</w:t>
      </w:r>
      <w:r>
        <w:t xml:space="preserve"> deverá </w:t>
      </w:r>
      <w:r w:rsidR="008C1E78">
        <w:t xml:space="preserve">o adjudicatário apresentar até </w:t>
      </w:r>
      <w:r>
        <w:t xml:space="preserve">dez dias </w:t>
      </w:r>
      <w:r w:rsidR="00763E25">
        <w:t>após a notificação da adjudicação definitiva</w:t>
      </w:r>
      <w:r>
        <w:t>, nos serviços da Câmara Municipal de Pombal, os seguintes documentos</w:t>
      </w:r>
      <w:r w:rsidR="006A7E1E">
        <w:t>:</w:t>
      </w:r>
    </w:p>
    <w:p w14:paraId="629E5E32" w14:textId="273C4748" w:rsidR="006A7E1E" w:rsidRPr="006A7E1E" w:rsidRDefault="006A7E1E" w:rsidP="00325476">
      <w:pPr>
        <w:pStyle w:val="PargrafodaLista"/>
        <w:numPr>
          <w:ilvl w:val="0"/>
          <w:numId w:val="7"/>
        </w:numPr>
        <w:spacing w:after="0" w:line="360" w:lineRule="auto"/>
        <w:ind w:left="709" w:firstLine="0"/>
        <w:jc w:val="both"/>
        <w:rPr>
          <w:b/>
        </w:rPr>
      </w:pPr>
      <w:r>
        <w:t>Certidão de inexistência de dívidas à Segurança social</w:t>
      </w:r>
      <w:r w:rsidR="00434375">
        <w:t xml:space="preserve"> atualizada</w:t>
      </w:r>
      <w:r>
        <w:t>;</w:t>
      </w:r>
    </w:p>
    <w:p w14:paraId="7004D79C" w14:textId="3D7150CB" w:rsidR="006A7E1E" w:rsidRPr="00763E25" w:rsidRDefault="006A7E1E" w:rsidP="00325476">
      <w:pPr>
        <w:pStyle w:val="PargrafodaLista"/>
        <w:numPr>
          <w:ilvl w:val="0"/>
          <w:numId w:val="7"/>
        </w:numPr>
        <w:spacing w:after="0" w:line="360" w:lineRule="auto"/>
        <w:ind w:left="709" w:firstLine="0"/>
        <w:jc w:val="both"/>
        <w:rPr>
          <w:b/>
        </w:rPr>
      </w:pPr>
      <w:r>
        <w:t>Certidão de inexistência de dívidas à Autoridade Tributária</w:t>
      </w:r>
      <w:r w:rsidR="00434375">
        <w:t xml:space="preserve"> atualizada</w:t>
      </w:r>
      <w:r>
        <w:t>;</w:t>
      </w:r>
    </w:p>
    <w:p w14:paraId="1D2CE804" w14:textId="4F47BD50" w:rsidR="00763E25" w:rsidRPr="00763E25" w:rsidRDefault="00763E25" w:rsidP="00325476">
      <w:pPr>
        <w:pStyle w:val="PargrafodaLista"/>
        <w:numPr>
          <w:ilvl w:val="0"/>
          <w:numId w:val="7"/>
        </w:numPr>
        <w:spacing w:after="0" w:line="360" w:lineRule="auto"/>
        <w:ind w:left="709" w:firstLine="0"/>
        <w:jc w:val="both"/>
        <w:rPr>
          <w:b/>
        </w:rPr>
      </w:pPr>
      <w:r>
        <w:t>No caso de se tratar de pessoa coletiva:</w:t>
      </w:r>
    </w:p>
    <w:p w14:paraId="366A82F0" w14:textId="7B7D0C34" w:rsidR="00763E25" w:rsidRPr="006A7E1E" w:rsidRDefault="00763E25" w:rsidP="00325476">
      <w:pPr>
        <w:pStyle w:val="PargrafodaLista"/>
        <w:numPr>
          <w:ilvl w:val="0"/>
          <w:numId w:val="26"/>
        </w:numPr>
        <w:spacing w:after="0" w:line="360" w:lineRule="auto"/>
        <w:ind w:left="1701" w:hanging="283"/>
        <w:jc w:val="both"/>
        <w:rPr>
          <w:b/>
        </w:rPr>
      </w:pPr>
      <w:r>
        <w:t>Registo comercial;</w:t>
      </w:r>
    </w:p>
    <w:p w14:paraId="2F2DF526" w14:textId="4A396678" w:rsidR="00763E25" w:rsidRPr="006A7E1E" w:rsidRDefault="00763E25" w:rsidP="00325476">
      <w:pPr>
        <w:pStyle w:val="PargrafodaLista"/>
        <w:numPr>
          <w:ilvl w:val="0"/>
          <w:numId w:val="26"/>
        </w:numPr>
        <w:spacing w:after="0" w:line="360" w:lineRule="auto"/>
        <w:ind w:left="1701" w:hanging="283"/>
        <w:jc w:val="both"/>
        <w:rPr>
          <w:b/>
        </w:rPr>
      </w:pPr>
      <w:r>
        <w:t>Ata a deliberar o arrendamento, caso tal não esteja expresso no objeto social;</w:t>
      </w:r>
    </w:p>
    <w:p w14:paraId="112282FB" w14:textId="3317A60B" w:rsidR="00763E25" w:rsidRPr="006A7E1E" w:rsidRDefault="00763E25" w:rsidP="00325476">
      <w:pPr>
        <w:pStyle w:val="PargrafodaLista"/>
        <w:numPr>
          <w:ilvl w:val="0"/>
          <w:numId w:val="26"/>
        </w:numPr>
        <w:spacing w:after="0" w:line="360" w:lineRule="auto"/>
        <w:ind w:left="1701" w:hanging="283"/>
        <w:jc w:val="both"/>
        <w:rPr>
          <w:b/>
        </w:rPr>
      </w:pPr>
      <w:r>
        <w:t xml:space="preserve">Documentos de identificação </w:t>
      </w:r>
      <w:proofErr w:type="gramStart"/>
      <w:r>
        <w:t>do(s</w:t>
      </w:r>
      <w:proofErr w:type="gramEnd"/>
      <w:r>
        <w:t>) representante(s) na outorga do contrato;</w:t>
      </w:r>
    </w:p>
    <w:p w14:paraId="3F77D0D1" w14:textId="6A7D82D0" w:rsidR="00763E25" w:rsidRPr="00763E25" w:rsidRDefault="00763E25" w:rsidP="00325476">
      <w:pPr>
        <w:pStyle w:val="PargrafodaLista"/>
        <w:numPr>
          <w:ilvl w:val="0"/>
          <w:numId w:val="26"/>
        </w:numPr>
        <w:spacing w:after="0" w:line="360" w:lineRule="auto"/>
        <w:ind w:left="1701" w:hanging="283"/>
        <w:jc w:val="both"/>
        <w:rPr>
          <w:b/>
        </w:rPr>
      </w:pPr>
      <w:r>
        <w:t>Procurações, se e quando aplicável;</w:t>
      </w:r>
    </w:p>
    <w:p w14:paraId="6E865021" w14:textId="7CA30AA0" w:rsidR="00763E25" w:rsidRPr="008C1E78" w:rsidRDefault="00763E25" w:rsidP="00325476">
      <w:pPr>
        <w:pStyle w:val="PargrafodaLista"/>
        <w:numPr>
          <w:ilvl w:val="0"/>
          <w:numId w:val="25"/>
        </w:numPr>
        <w:spacing w:after="0" w:line="360" w:lineRule="auto"/>
        <w:ind w:hanging="578"/>
        <w:jc w:val="both"/>
        <w:rPr>
          <w:b/>
        </w:rPr>
      </w:pPr>
      <w:r w:rsidRPr="008C1E78">
        <w:t>O Município de Pombal notificará por escrito o adjudicatário definitivo da data</w:t>
      </w:r>
      <w:r>
        <w:t>, hora e local</w:t>
      </w:r>
      <w:r w:rsidRPr="008C1E78">
        <w:t xml:space="preserve"> da</w:t>
      </w:r>
      <w:r>
        <w:t xml:space="preserve"> celebração do respetivo contrato, com antecedência mínima de 5</w:t>
      </w:r>
      <w:r w:rsidR="00434375">
        <w:t xml:space="preserve"> (cinco)</w:t>
      </w:r>
      <w:r>
        <w:t xml:space="preserve"> dias.</w:t>
      </w:r>
    </w:p>
    <w:p w14:paraId="6C1065C3" w14:textId="134DCEEA" w:rsidR="00763E25" w:rsidRPr="00763E25" w:rsidRDefault="00763E25" w:rsidP="00325476">
      <w:pPr>
        <w:pStyle w:val="PargrafodaLista"/>
        <w:numPr>
          <w:ilvl w:val="0"/>
          <w:numId w:val="25"/>
        </w:numPr>
        <w:spacing w:after="0" w:line="360" w:lineRule="auto"/>
        <w:ind w:hanging="578"/>
        <w:jc w:val="both"/>
        <w:rPr>
          <w:b/>
        </w:rPr>
      </w:pPr>
      <w:r>
        <w:lastRenderedPageBreak/>
        <w:t>No caso de o adjudicatário definitivo não comparecer na data prevista para a celebração do contrato ou não entregar os documentos referidos no n</w:t>
      </w:r>
      <w:r w:rsidR="007158E5">
        <w:t>.º</w:t>
      </w:r>
      <w:r>
        <w:t xml:space="preserve"> 2, sem motivo justificado e aceite pela Comissão, perderá o valor da caução entregue</w:t>
      </w:r>
      <w:r w:rsidR="00325476">
        <w:t xml:space="preserve"> ao Município,</w:t>
      </w:r>
      <w:r>
        <w:t xml:space="preserve"> sem prejuízo das demais penalizações previstas no Programa e nos regulamentos aplicáveis, ou ainda o recurso às competentes ações judiciais para integral ressarcimento dos prejuízos causados.</w:t>
      </w:r>
    </w:p>
    <w:p w14:paraId="57F49B1B" w14:textId="77777777" w:rsidR="006A7E1E" w:rsidRDefault="006A7E1E" w:rsidP="0031065A">
      <w:pPr>
        <w:pStyle w:val="PargrafodaLista"/>
        <w:spacing w:after="0" w:line="360" w:lineRule="auto"/>
        <w:ind w:left="644"/>
        <w:jc w:val="both"/>
        <w:rPr>
          <w:b/>
        </w:rPr>
      </w:pPr>
    </w:p>
    <w:p w14:paraId="62C4A05D" w14:textId="77777777" w:rsidR="007D1A6E" w:rsidRDefault="00763E25" w:rsidP="007D1A6E">
      <w:pPr>
        <w:spacing w:after="0" w:line="360" w:lineRule="auto"/>
        <w:jc w:val="center"/>
        <w:rPr>
          <w:b/>
        </w:rPr>
      </w:pPr>
      <w:r w:rsidRPr="004607B3">
        <w:rPr>
          <w:b/>
        </w:rPr>
        <w:t>C</w:t>
      </w:r>
      <w:r>
        <w:rPr>
          <w:b/>
        </w:rPr>
        <w:t>LÁUSULA 19</w:t>
      </w:r>
      <w:r w:rsidRPr="004607B3">
        <w:rPr>
          <w:b/>
        </w:rPr>
        <w:t>.ª</w:t>
      </w:r>
    </w:p>
    <w:p w14:paraId="22437BF5" w14:textId="2C48E967" w:rsidR="00763E25" w:rsidRDefault="00763E25" w:rsidP="007D1A6E">
      <w:pPr>
        <w:spacing w:after="0" w:line="360" w:lineRule="auto"/>
        <w:jc w:val="center"/>
        <w:rPr>
          <w:b/>
        </w:rPr>
      </w:pPr>
      <w:r w:rsidRPr="007D1A6E">
        <w:rPr>
          <w:b/>
        </w:rPr>
        <w:t xml:space="preserve">ENCARGOS DO ADJUDICATÁRIO </w:t>
      </w:r>
    </w:p>
    <w:p w14:paraId="042ED130" w14:textId="3894E71A" w:rsidR="007D1A6E" w:rsidRPr="007D1A6E" w:rsidRDefault="007D1A6E" w:rsidP="007D1A6E">
      <w:pPr>
        <w:spacing w:after="0" w:line="360" w:lineRule="auto"/>
        <w:jc w:val="both"/>
      </w:pPr>
      <w:r w:rsidRPr="007622C9">
        <w:t xml:space="preserve">Ficam a cargo do adjudicatário </w:t>
      </w:r>
      <w:r w:rsidR="0032395A" w:rsidRPr="007622C9">
        <w:t>eventuais</w:t>
      </w:r>
      <w:r w:rsidRPr="007622C9">
        <w:t xml:space="preserve"> despesas decorrentes do contrato de arrendamento, incluindo impostos, taxas, emolumentos ou outros encargos legalmente definidos.</w:t>
      </w:r>
    </w:p>
    <w:p w14:paraId="131BDDD4" w14:textId="77777777" w:rsidR="007D1A6E" w:rsidRPr="007D1A6E" w:rsidRDefault="007D1A6E" w:rsidP="007D1A6E">
      <w:pPr>
        <w:spacing w:after="0" w:line="360" w:lineRule="auto"/>
        <w:jc w:val="both"/>
      </w:pPr>
    </w:p>
    <w:p w14:paraId="36F145CF" w14:textId="62B997A4" w:rsidR="00E01A61" w:rsidRPr="00E01A61" w:rsidRDefault="00E01A61" w:rsidP="00325476">
      <w:pPr>
        <w:keepNext/>
        <w:spacing w:after="0" w:line="360" w:lineRule="auto"/>
        <w:jc w:val="center"/>
        <w:rPr>
          <w:b/>
        </w:rPr>
      </w:pPr>
      <w:r w:rsidRPr="00E01A61">
        <w:rPr>
          <w:b/>
        </w:rPr>
        <w:t xml:space="preserve">CLÁUSULA </w:t>
      </w:r>
      <w:r>
        <w:rPr>
          <w:b/>
        </w:rPr>
        <w:t>20</w:t>
      </w:r>
      <w:r w:rsidRPr="00E01A61">
        <w:rPr>
          <w:b/>
        </w:rPr>
        <w:t>.ª</w:t>
      </w:r>
    </w:p>
    <w:p w14:paraId="48BFD865" w14:textId="16462ED5" w:rsidR="00E22EE1" w:rsidRPr="00E01A61" w:rsidRDefault="00E01A61" w:rsidP="00E01A61">
      <w:pPr>
        <w:spacing w:after="0" w:line="360" w:lineRule="auto"/>
        <w:jc w:val="center"/>
      </w:pPr>
      <w:bookmarkStart w:id="16" w:name="_Toc5298759"/>
      <w:r w:rsidRPr="00E01A61">
        <w:rPr>
          <w:b/>
        </w:rPr>
        <w:t>L</w:t>
      </w:r>
      <w:r w:rsidR="00C20DE4" w:rsidRPr="00E01A61">
        <w:rPr>
          <w:b/>
        </w:rPr>
        <w:t>EGISLAÇÃO APLICÁVEL</w:t>
      </w:r>
      <w:bookmarkEnd w:id="16"/>
    </w:p>
    <w:p w14:paraId="6D8B8D48" w14:textId="49F77970" w:rsidR="00C20DE4" w:rsidRDefault="00E01A61" w:rsidP="00E01A61">
      <w:pPr>
        <w:spacing w:after="0" w:line="360" w:lineRule="auto"/>
        <w:jc w:val="both"/>
      </w:pPr>
      <w:r>
        <w:t>E</w:t>
      </w:r>
      <w:r w:rsidR="00C20DE4">
        <w:t>m tudo o que não esteja especialmente previsto no presente Programa de Procedimento, aplica-se, com as necessárias adaptações, o regime previsto no Decreto-Lei n.º 28</w:t>
      </w:r>
      <w:r w:rsidR="00786AE4">
        <w:t>0</w:t>
      </w:r>
      <w:r w:rsidR="00C20DE4">
        <w:t>/2007, de 7 de agosto</w:t>
      </w:r>
      <w:r w:rsidR="00325476">
        <w:t>,</w:t>
      </w:r>
      <w:r w:rsidR="00786AE4">
        <w:t xml:space="preserve"> </w:t>
      </w:r>
      <w:r w:rsidR="00C20DE4">
        <w:t>e demais legislação complementar em vigor.</w:t>
      </w:r>
    </w:p>
    <w:p w14:paraId="5D6775AA" w14:textId="77777777" w:rsidR="00E01A61" w:rsidRDefault="00E01A61" w:rsidP="00E01A61">
      <w:pPr>
        <w:spacing w:after="0" w:line="360" w:lineRule="auto"/>
        <w:jc w:val="both"/>
      </w:pPr>
    </w:p>
    <w:p w14:paraId="06D1AF2E" w14:textId="77777777" w:rsidR="00E01A61" w:rsidRDefault="00E01A61" w:rsidP="00E01A61">
      <w:pPr>
        <w:spacing w:after="0" w:line="360" w:lineRule="auto"/>
        <w:jc w:val="center"/>
        <w:rPr>
          <w:b/>
        </w:rPr>
      </w:pPr>
      <w:r w:rsidRPr="00E01A61">
        <w:rPr>
          <w:b/>
        </w:rPr>
        <w:t xml:space="preserve">CLÁUSULA </w:t>
      </w:r>
      <w:r>
        <w:rPr>
          <w:b/>
        </w:rPr>
        <w:t>21</w:t>
      </w:r>
      <w:r w:rsidRPr="00E01A61">
        <w:rPr>
          <w:b/>
        </w:rPr>
        <w:t>.ª</w:t>
      </w:r>
    </w:p>
    <w:p w14:paraId="28CE9FBC" w14:textId="11287D44" w:rsidR="00C20DE4" w:rsidRDefault="00E01A61" w:rsidP="00E01A61">
      <w:pPr>
        <w:spacing w:after="0" w:line="360" w:lineRule="auto"/>
        <w:jc w:val="center"/>
        <w:rPr>
          <w:b/>
        </w:rPr>
      </w:pPr>
      <w:r>
        <w:rPr>
          <w:b/>
        </w:rPr>
        <w:t>CÔMPUTO DOS PRAZOS</w:t>
      </w:r>
    </w:p>
    <w:p w14:paraId="0BCEA1F9" w14:textId="71338B00" w:rsidR="00E01A61" w:rsidRPr="00E01A61" w:rsidRDefault="00E01A61" w:rsidP="00E01A61">
      <w:pPr>
        <w:spacing w:after="0" w:line="360" w:lineRule="auto"/>
        <w:jc w:val="both"/>
      </w:pPr>
      <w:r>
        <w:t>O cômputo dos prazos referidos no presente Programa de Procedimento é feito em dias úteis.</w:t>
      </w:r>
    </w:p>
    <w:p w14:paraId="1169FB34" w14:textId="77777777" w:rsidR="00E01A61" w:rsidRDefault="00E01A61" w:rsidP="00E01A61">
      <w:pPr>
        <w:spacing w:after="0" w:line="360" w:lineRule="auto"/>
        <w:jc w:val="center"/>
        <w:rPr>
          <w:b/>
        </w:rPr>
      </w:pPr>
    </w:p>
    <w:p w14:paraId="6E30D628" w14:textId="77777777" w:rsidR="00D01CE0" w:rsidRPr="00E01A61" w:rsidRDefault="00D01CE0" w:rsidP="00E01A61">
      <w:pPr>
        <w:spacing w:after="0" w:line="360" w:lineRule="auto"/>
        <w:jc w:val="center"/>
        <w:rPr>
          <w:b/>
        </w:rPr>
      </w:pPr>
    </w:p>
    <w:p w14:paraId="0EED66E4" w14:textId="61686BA5" w:rsidR="00E22EE1" w:rsidRPr="00D01CE0" w:rsidRDefault="00C20DE4" w:rsidP="00E01A61">
      <w:pPr>
        <w:spacing w:after="0" w:line="360" w:lineRule="auto"/>
        <w:jc w:val="both"/>
        <w:outlineLvl w:val="0"/>
        <w:rPr>
          <w:b/>
        </w:rPr>
      </w:pPr>
      <w:bookmarkStart w:id="17" w:name="_Toc5298760"/>
      <w:r w:rsidRPr="00D01CE0">
        <w:rPr>
          <w:b/>
        </w:rPr>
        <w:t>ANEXOS</w:t>
      </w:r>
      <w:bookmarkEnd w:id="17"/>
    </w:p>
    <w:p w14:paraId="0CE87BD7" w14:textId="5B4D9320" w:rsidR="00C20DE4" w:rsidRDefault="00C20DE4" w:rsidP="00E01A61">
      <w:pPr>
        <w:spacing w:after="0" w:line="360" w:lineRule="auto"/>
        <w:jc w:val="both"/>
      </w:pPr>
      <w:r>
        <w:t>Constam como anexos ao presente Programa do Procedimento, os seguintes anexos:</w:t>
      </w:r>
    </w:p>
    <w:p w14:paraId="4A122977" w14:textId="730E0EC5" w:rsidR="002E2186" w:rsidRDefault="002E2186" w:rsidP="00325476">
      <w:pPr>
        <w:pStyle w:val="PargrafodaLista"/>
        <w:numPr>
          <w:ilvl w:val="0"/>
          <w:numId w:val="8"/>
        </w:numPr>
        <w:spacing w:after="0" w:line="360" w:lineRule="auto"/>
        <w:ind w:left="993"/>
        <w:jc w:val="both"/>
      </w:pPr>
      <w:r>
        <w:t xml:space="preserve">Anexo I – </w:t>
      </w:r>
      <w:r w:rsidR="00D01CE0">
        <w:t>Listagem dos antigos edifícios escolares</w:t>
      </w:r>
      <w:r w:rsidR="00D10C0A">
        <w:t>;</w:t>
      </w:r>
    </w:p>
    <w:p w14:paraId="73C8FB13" w14:textId="4B11559C" w:rsidR="002E2186" w:rsidRPr="00D10C0A" w:rsidRDefault="002E2186" w:rsidP="00325476">
      <w:pPr>
        <w:pStyle w:val="PargrafodaLista"/>
        <w:numPr>
          <w:ilvl w:val="0"/>
          <w:numId w:val="8"/>
        </w:numPr>
        <w:spacing w:after="0" w:line="360" w:lineRule="auto"/>
        <w:ind w:left="993"/>
        <w:jc w:val="both"/>
      </w:pPr>
      <w:r w:rsidRPr="00D10C0A">
        <w:t>Anexo II – Declaração;</w:t>
      </w:r>
    </w:p>
    <w:p w14:paraId="0D71DB0D" w14:textId="2F6D646B" w:rsidR="002E2186" w:rsidRDefault="002E2186" w:rsidP="00325476">
      <w:pPr>
        <w:pStyle w:val="PargrafodaLista"/>
        <w:numPr>
          <w:ilvl w:val="0"/>
          <w:numId w:val="8"/>
        </w:numPr>
        <w:spacing w:after="0" w:line="360" w:lineRule="auto"/>
        <w:ind w:left="993"/>
        <w:jc w:val="both"/>
      </w:pPr>
      <w:r>
        <w:t>Anexo III – Procuração;</w:t>
      </w:r>
    </w:p>
    <w:p w14:paraId="12B22DCC" w14:textId="74ABA03C" w:rsidR="002E2186" w:rsidRPr="00C20DE4" w:rsidRDefault="002E2186" w:rsidP="00325476">
      <w:pPr>
        <w:pStyle w:val="PargrafodaLista"/>
        <w:numPr>
          <w:ilvl w:val="0"/>
          <w:numId w:val="8"/>
        </w:numPr>
        <w:spacing w:after="0" w:line="360" w:lineRule="auto"/>
        <w:ind w:left="993"/>
        <w:jc w:val="both"/>
      </w:pPr>
      <w:r>
        <w:t>Anexo IV – Proposta.</w:t>
      </w:r>
    </w:p>
    <w:p w14:paraId="66FF3141" w14:textId="77777777" w:rsidR="006D3566" w:rsidRPr="006D3566" w:rsidRDefault="006D3566" w:rsidP="0031065A">
      <w:pPr>
        <w:spacing w:after="0" w:line="360" w:lineRule="auto"/>
        <w:rPr>
          <w:b/>
        </w:rPr>
      </w:pPr>
    </w:p>
    <w:p w14:paraId="67117742" w14:textId="77777777" w:rsidR="006D3566" w:rsidRDefault="006D3566" w:rsidP="0031065A">
      <w:pPr>
        <w:spacing w:after="0" w:line="360" w:lineRule="auto"/>
        <w:jc w:val="center"/>
        <w:rPr>
          <w:b/>
        </w:rPr>
      </w:pPr>
    </w:p>
    <w:p w14:paraId="6D2ABB47" w14:textId="0F5D8FEC" w:rsidR="00426F62" w:rsidRPr="00411734" w:rsidRDefault="00426F62" w:rsidP="0031065A">
      <w:pPr>
        <w:spacing w:after="0" w:line="360" w:lineRule="auto"/>
        <w:jc w:val="both"/>
      </w:pPr>
    </w:p>
    <w:sectPr w:rsidR="00426F62" w:rsidRPr="00411734">
      <w:headerReference w:type="even" r:id="rId14"/>
      <w:headerReference w:type="default" r:id="rId15"/>
      <w:footerReference w:type="default" r:id="rId16"/>
      <w:headerReference w:type="first" r:id="rId17"/>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AA43C" w16cid:durableId="2051273F"/>
  <w16cid:commentId w16cid:paraId="60E55506" w16cid:durableId="205127B1"/>
  <w16cid:commentId w16cid:paraId="6E558DBE" w16cid:durableId="20511E3B"/>
  <w16cid:commentId w16cid:paraId="154C2E32" w16cid:durableId="20511E3C"/>
  <w16cid:commentId w16cid:paraId="2694FC8C" w16cid:durableId="20511E3D"/>
  <w16cid:commentId w16cid:paraId="50A71692" w16cid:durableId="20512926"/>
  <w16cid:commentId w16cid:paraId="3CA94C2B" w16cid:durableId="20511E3E"/>
  <w16cid:commentId w16cid:paraId="11DAE2DE" w16cid:durableId="20512A44"/>
  <w16cid:commentId w16cid:paraId="7663D928" w16cid:durableId="20512D91"/>
  <w16cid:commentId w16cid:paraId="2FDB3603" w16cid:durableId="20511E3F"/>
  <w16cid:commentId w16cid:paraId="2C4DE3FC" w16cid:durableId="20511E40"/>
  <w16cid:commentId w16cid:paraId="03AB731B" w16cid:durableId="20512F3A"/>
  <w16cid:commentId w16cid:paraId="7DD89A03" w16cid:durableId="205130E9"/>
  <w16cid:commentId w16cid:paraId="5055118F" w16cid:durableId="20513144"/>
  <w16cid:commentId w16cid:paraId="74559B5C" w16cid:durableId="20511E41"/>
  <w16cid:commentId w16cid:paraId="5885B730" w16cid:durableId="20511E42"/>
  <w16cid:commentId w16cid:paraId="6B5DED72" w16cid:durableId="20511E43"/>
  <w16cid:commentId w16cid:paraId="561A5144" w16cid:durableId="20511E44"/>
  <w16cid:commentId w16cid:paraId="07C7D690" w16cid:durableId="20511E45"/>
  <w16cid:commentId w16cid:paraId="09AE587A" w16cid:durableId="20511E46"/>
  <w16cid:commentId w16cid:paraId="432C43B5" w16cid:durableId="20511E47"/>
  <w16cid:commentId w16cid:paraId="7096E1F0" w16cid:durableId="20511E48"/>
  <w16cid:commentId w16cid:paraId="40CF93FB" w16cid:durableId="20511E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928A" w14:textId="77777777" w:rsidR="00A4211B" w:rsidRDefault="00A4211B" w:rsidP="009A4001">
      <w:pPr>
        <w:spacing w:after="0" w:line="240" w:lineRule="auto"/>
      </w:pPr>
      <w:r>
        <w:separator/>
      </w:r>
    </w:p>
  </w:endnote>
  <w:endnote w:type="continuationSeparator" w:id="0">
    <w:p w14:paraId="5FB4C1DE" w14:textId="77777777" w:rsidR="00A4211B" w:rsidRDefault="00A4211B" w:rsidP="009A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DF15" w14:textId="4B39F3D0" w:rsidR="00A4211B" w:rsidRDefault="00A4211B">
    <w:pPr>
      <w:pStyle w:val="Rodap"/>
    </w:pPr>
    <w:r>
      <w:rPr>
        <w:noProof/>
        <w:lang w:eastAsia="pt-PT"/>
      </w:rPr>
      <mc:AlternateContent>
        <mc:Choice Requires="wpg">
          <w:drawing>
            <wp:anchor distT="0" distB="0" distL="114300" distR="114300" simplePos="0" relativeHeight="251667456" behindDoc="0" locked="0" layoutInCell="1" allowOverlap="1" wp14:anchorId="094B3DB8" wp14:editId="268B767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tâ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aixa de Texto 166"/>
                      <wps:cNvSpPr txBox="1"/>
                      <wps:spPr>
                        <a:xfrm>
                          <a:off x="0" y="9525"/>
                          <a:ext cx="594360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13F81" w14:textId="253E7911" w:rsidR="00A4211B" w:rsidRPr="007622C9" w:rsidRDefault="00A4211B" w:rsidP="007622C9">
                            <w:pPr>
                              <w:pStyle w:val="Rodap"/>
                              <w:jc w:val="center"/>
                              <w:rPr>
                                <w:color w:val="7F7F7F" w:themeColor="text1" w:themeTint="80"/>
                                <w:sz w:val="16"/>
                                <w:szCs w:val="16"/>
                              </w:rPr>
                            </w:pPr>
                            <w:r>
                              <w:tab/>
                            </w:r>
                            <w:r>
                              <w:tab/>
                            </w:r>
                            <w:r w:rsidRPr="007622C9">
                              <w:rPr>
                                <w:color w:val="7F7F7F" w:themeColor="text1" w:themeTint="80"/>
                                <w:sz w:val="16"/>
                                <w:szCs w:val="16"/>
                              </w:rPr>
                              <w:t xml:space="preserve">Versão </w:t>
                            </w:r>
                            <w:r>
                              <w:rPr>
                                <w:color w:val="7F7F7F" w:themeColor="text1" w:themeTint="80"/>
                                <w:sz w:val="16"/>
                                <w:szCs w:val="16"/>
                              </w:rPr>
                              <w:t>20</w:t>
                            </w:r>
                            <w:r w:rsidRPr="007622C9">
                              <w:rPr>
                                <w:color w:val="7F7F7F" w:themeColor="text1" w:themeTint="80"/>
                                <w:sz w:val="16"/>
                                <w:szCs w:val="16"/>
                              </w:rPr>
                              <w:t>.11.2019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94B3DB8" id="Grupo 164" o:spid="_x0000_s1026" style="position:absolute;margin-left:434.8pt;margin-top:0;width:486pt;height:21.6pt;z-index:25166745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">
              <v:rect id="Retâ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aixa de Texto 166" o:spid="_x0000_s1028" type="#_x0000_t202" style="position:absolute;top:95;width:5943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14413F81" w14:textId="253E7911" w:rsidR="007622C9" w:rsidRPr="007622C9" w:rsidRDefault="007622C9" w:rsidP="007622C9">
                      <w:pPr>
                        <w:pStyle w:val="Rodap"/>
                        <w:jc w:val="center"/>
                        <w:rPr>
                          <w:color w:val="7F7F7F" w:themeColor="text1" w:themeTint="80"/>
                          <w:sz w:val="16"/>
                          <w:szCs w:val="16"/>
                        </w:rPr>
                      </w:pPr>
                      <w:r>
                        <w:tab/>
                      </w:r>
                      <w:r>
                        <w:tab/>
                      </w:r>
                      <w:r w:rsidRPr="007622C9">
                        <w:rPr>
                          <w:color w:val="7F7F7F" w:themeColor="text1" w:themeTint="80"/>
                          <w:sz w:val="16"/>
                          <w:szCs w:val="16"/>
                        </w:rPr>
                        <w:t xml:space="preserve">Versão </w:t>
                      </w:r>
                      <w:r w:rsidR="00E322CF">
                        <w:rPr>
                          <w:color w:val="7F7F7F" w:themeColor="text1" w:themeTint="80"/>
                          <w:sz w:val="16"/>
                          <w:szCs w:val="16"/>
                        </w:rPr>
                        <w:t>20</w:t>
                      </w:r>
                      <w:r w:rsidRPr="007622C9">
                        <w:rPr>
                          <w:color w:val="7F7F7F" w:themeColor="text1" w:themeTint="80"/>
                          <w:sz w:val="16"/>
                          <w:szCs w:val="16"/>
                        </w:rPr>
                        <w:t>.11.2019</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01429" w14:textId="77777777" w:rsidR="00A4211B" w:rsidRDefault="00A4211B" w:rsidP="009A4001">
      <w:pPr>
        <w:spacing w:after="0" w:line="240" w:lineRule="auto"/>
      </w:pPr>
      <w:r>
        <w:separator/>
      </w:r>
    </w:p>
  </w:footnote>
  <w:footnote w:type="continuationSeparator" w:id="0">
    <w:p w14:paraId="2761F0AC" w14:textId="77777777" w:rsidR="00A4211B" w:rsidRDefault="00A4211B" w:rsidP="009A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8377D" w14:textId="10AF7692" w:rsidR="00A4211B" w:rsidRDefault="00A4211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0563D" w14:textId="0044136C" w:rsidR="00A4211B" w:rsidRDefault="00A4211B" w:rsidP="00404797">
    <w:pPr>
      <w:pStyle w:val="Cabealho"/>
      <w:jc w:val="right"/>
      <w:rPr>
        <w:rFonts w:ascii="Garamond" w:hAnsi="Garamond"/>
        <w:b/>
      </w:rPr>
    </w:pPr>
    <w:r>
      <w:rPr>
        <w:rFonts w:ascii="Garamond" w:hAnsi="Garamond"/>
        <w:b/>
      </w:rPr>
      <w:tab/>
    </w:r>
    <w:r>
      <w:rPr>
        <w:rFonts w:ascii="Garamond" w:hAnsi="Garamond"/>
        <w:b/>
      </w:rPr>
      <w:tab/>
      <w:t xml:space="preserve">MUNICÍPIO DE POMBAL </w:t>
    </w:r>
    <w:r>
      <w:rPr>
        <w:noProof/>
        <w:lang w:eastAsia="pt-PT"/>
      </w:rPr>
      <w:drawing>
        <wp:anchor distT="0" distB="0" distL="114300" distR="114300" simplePos="0" relativeHeight="251665408" behindDoc="0" locked="0" layoutInCell="1" allowOverlap="1" wp14:anchorId="4D422709" wp14:editId="735ADFAE">
          <wp:simplePos x="0" y="0"/>
          <wp:positionH relativeFrom="column">
            <wp:posOffset>228600</wp:posOffset>
          </wp:positionH>
          <wp:positionV relativeFrom="paragraph">
            <wp:posOffset>-17145</wp:posOffset>
          </wp:positionV>
          <wp:extent cx="753745" cy="748665"/>
          <wp:effectExtent l="0" t="0" r="8255" b="0"/>
          <wp:wrapNone/>
          <wp:docPr id="1" name="Imagem 1" descr="bras_p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_p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48665"/>
                  </a:xfrm>
                  <a:prstGeom prst="rect">
                    <a:avLst/>
                  </a:prstGeom>
                  <a:noFill/>
                </pic:spPr>
              </pic:pic>
            </a:graphicData>
          </a:graphic>
          <wp14:sizeRelH relativeFrom="page">
            <wp14:pctWidth>0</wp14:pctWidth>
          </wp14:sizeRelH>
          <wp14:sizeRelV relativeFrom="page">
            <wp14:pctHeight>0</wp14:pctHeight>
          </wp14:sizeRelV>
        </wp:anchor>
      </w:drawing>
    </w:r>
  </w:p>
  <w:p w14:paraId="2259576D" w14:textId="77777777" w:rsidR="00A4211B" w:rsidRDefault="00A4211B" w:rsidP="00404797">
    <w:pPr>
      <w:pStyle w:val="Cabealho"/>
      <w:jc w:val="center"/>
      <w:rPr>
        <w:rFonts w:ascii="Calibri" w:hAnsi="Calibri" w:cs="Arial"/>
        <w:b/>
        <w:color w:val="808080"/>
      </w:rPr>
    </w:pPr>
  </w:p>
  <w:p w14:paraId="587BAE6A" w14:textId="77777777" w:rsidR="00A4211B" w:rsidRDefault="00A4211B" w:rsidP="00404797">
    <w:pPr>
      <w:pStyle w:val="Cabealho"/>
      <w:jc w:val="center"/>
      <w:rPr>
        <w:rFonts w:cs="Arial"/>
        <w:b/>
        <w:color w:val="808080"/>
      </w:rPr>
    </w:pPr>
  </w:p>
  <w:p w14:paraId="1BDEECBB" w14:textId="77777777" w:rsidR="00A4211B" w:rsidRDefault="00A4211B" w:rsidP="00404797">
    <w:pPr>
      <w:pStyle w:val="Cabealho"/>
      <w:rPr>
        <w:rFonts w:cs="Calibri"/>
        <w:b/>
        <w:bCs/>
        <w:caps/>
        <w:color w:val="808080"/>
      </w:rPr>
    </w:pPr>
  </w:p>
  <w:p w14:paraId="5B1765BE" w14:textId="4303F68B" w:rsidR="00A4211B" w:rsidRDefault="00A4211B">
    <w:pPr>
      <w:pStyle w:val="Cabealho"/>
    </w:pPr>
  </w:p>
  <w:p w14:paraId="6812F833" w14:textId="366466AD" w:rsidR="00A4211B" w:rsidRDefault="00A4211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CEB1B" w14:textId="485F7244" w:rsidR="00A4211B" w:rsidRDefault="00A421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4DC"/>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5FC5625"/>
    <w:multiLevelType w:val="hybridMultilevel"/>
    <w:tmpl w:val="3564943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7F9082D"/>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EE32B6"/>
    <w:multiLevelType w:val="hybridMultilevel"/>
    <w:tmpl w:val="BF7C926E"/>
    <w:lvl w:ilvl="0" w:tplc="800235FE">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0A702923"/>
    <w:multiLevelType w:val="hybridMultilevel"/>
    <w:tmpl w:val="778219DA"/>
    <w:lvl w:ilvl="0" w:tplc="342CF932">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5" w15:restartNumberingAfterBreak="0">
    <w:nsid w:val="1922675E"/>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53637FE"/>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AA3583C"/>
    <w:multiLevelType w:val="hybridMultilevel"/>
    <w:tmpl w:val="CC508DC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F591B6B"/>
    <w:multiLevelType w:val="hybridMultilevel"/>
    <w:tmpl w:val="AEDCC168"/>
    <w:lvl w:ilvl="0" w:tplc="DF3244CC">
      <w:start w:val="1"/>
      <w:numFmt w:val="low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9" w15:restartNumberingAfterBreak="0">
    <w:nsid w:val="314D1972"/>
    <w:multiLevelType w:val="multilevel"/>
    <w:tmpl w:val="76BA2EB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1CF0370"/>
    <w:multiLevelType w:val="hybridMultilevel"/>
    <w:tmpl w:val="AFE80CF0"/>
    <w:lvl w:ilvl="0" w:tplc="EC727F00">
      <w:start w:val="1"/>
      <w:numFmt w:val="lowerLetter"/>
      <w:lvlText w:val="%1)"/>
      <w:lvlJc w:val="left"/>
      <w:pPr>
        <w:ind w:left="1069" w:hanging="360"/>
      </w:pPr>
      <w:rPr>
        <w:rFonts w:hint="default"/>
        <w:b w:val="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1" w15:restartNumberingAfterBreak="0">
    <w:nsid w:val="3434709E"/>
    <w:multiLevelType w:val="hybridMultilevel"/>
    <w:tmpl w:val="C36A65DC"/>
    <w:lvl w:ilvl="0" w:tplc="7368CB52">
      <w:start w:val="1"/>
      <w:numFmt w:val="lowerLetter"/>
      <w:lvlText w:val="%1)"/>
      <w:lvlJc w:val="left"/>
      <w:pPr>
        <w:ind w:left="1069" w:hanging="360"/>
      </w:pPr>
      <w:rPr>
        <w:rFonts w:hint="default"/>
        <w:b w:val="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2" w15:restartNumberingAfterBreak="0">
    <w:nsid w:val="37132106"/>
    <w:multiLevelType w:val="hybridMultilevel"/>
    <w:tmpl w:val="577C8D0E"/>
    <w:lvl w:ilvl="0" w:tplc="08160001">
      <w:start w:val="1"/>
      <w:numFmt w:val="bullet"/>
      <w:lvlText w:val=""/>
      <w:lvlJc w:val="left"/>
      <w:pPr>
        <w:ind w:left="1146" w:hanging="360"/>
      </w:pPr>
      <w:rPr>
        <w:rFonts w:ascii="Symbol" w:hAnsi="Symbol" w:hint="default"/>
      </w:rPr>
    </w:lvl>
    <w:lvl w:ilvl="1" w:tplc="08160003" w:tentative="1">
      <w:start w:val="1"/>
      <w:numFmt w:val="bullet"/>
      <w:lvlText w:val="o"/>
      <w:lvlJc w:val="left"/>
      <w:pPr>
        <w:ind w:left="1866" w:hanging="360"/>
      </w:pPr>
      <w:rPr>
        <w:rFonts w:ascii="Courier New" w:hAnsi="Courier New" w:cs="Courier New" w:hint="default"/>
      </w:rPr>
    </w:lvl>
    <w:lvl w:ilvl="2" w:tplc="08160005" w:tentative="1">
      <w:start w:val="1"/>
      <w:numFmt w:val="bullet"/>
      <w:lvlText w:val=""/>
      <w:lvlJc w:val="left"/>
      <w:pPr>
        <w:ind w:left="2586" w:hanging="360"/>
      </w:pPr>
      <w:rPr>
        <w:rFonts w:ascii="Wingdings" w:hAnsi="Wingdings" w:hint="default"/>
      </w:rPr>
    </w:lvl>
    <w:lvl w:ilvl="3" w:tplc="08160001" w:tentative="1">
      <w:start w:val="1"/>
      <w:numFmt w:val="bullet"/>
      <w:lvlText w:val=""/>
      <w:lvlJc w:val="left"/>
      <w:pPr>
        <w:ind w:left="3306" w:hanging="360"/>
      </w:pPr>
      <w:rPr>
        <w:rFonts w:ascii="Symbol" w:hAnsi="Symbol" w:hint="default"/>
      </w:rPr>
    </w:lvl>
    <w:lvl w:ilvl="4" w:tplc="08160003" w:tentative="1">
      <w:start w:val="1"/>
      <w:numFmt w:val="bullet"/>
      <w:lvlText w:val="o"/>
      <w:lvlJc w:val="left"/>
      <w:pPr>
        <w:ind w:left="4026" w:hanging="360"/>
      </w:pPr>
      <w:rPr>
        <w:rFonts w:ascii="Courier New" w:hAnsi="Courier New" w:cs="Courier New" w:hint="default"/>
      </w:rPr>
    </w:lvl>
    <w:lvl w:ilvl="5" w:tplc="08160005" w:tentative="1">
      <w:start w:val="1"/>
      <w:numFmt w:val="bullet"/>
      <w:lvlText w:val=""/>
      <w:lvlJc w:val="left"/>
      <w:pPr>
        <w:ind w:left="4746" w:hanging="360"/>
      </w:pPr>
      <w:rPr>
        <w:rFonts w:ascii="Wingdings" w:hAnsi="Wingdings" w:hint="default"/>
      </w:rPr>
    </w:lvl>
    <w:lvl w:ilvl="6" w:tplc="08160001" w:tentative="1">
      <w:start w:val="1"/>
      <w:numFmt w:val="bullet"/>
      <w:lvlText w:val=""/>
      <w:lvlJc w:val="left"/>
      <w:pPr>
        <w:ind w:left="5466" w:hanging="360"/>
      </w:pPr>
      <w:rPr>
        <w:rFonts w:ascii="Symbol" w:hAnsi="Symbol" w:hint="default"/>
      </w:rPr>
    </w:lvl>
    <w:lvl w:ilvl="7" w:tplc="08160003" w:tentative="1">
      <w:start w:val="1"/>
      <w:numFmt w:val="bullet"/>
      <w:lvlText w:val="o"/>
      <w:lvlJc w:val="left"/>
      <w:pPr>
        <w:ind w:left="6186" w:hanging="360"/>
      </w:pPr>
      <w:rPr>
        <w:rFonts w:ascii="Courier New" w:hAnsi="Courier New" w:cs="Courier New" w:hint="default"/>
      </w:rPr>
    </w:lvl>
    <w:lvl w:ilvl="8" w:tplc="08160005" w:tentative="1">
      <w:start w:val="1"/>
      <w:numFmt w:val="bullet"/>
      <w:lvlText w:val=""/>
      <w:lvlJc w:val="left"/>
      <w:pPr>
        <w:ind w:left="6906" w:hanging="360"/>
      </w:pPr>
      <w:rPr>
        <w:rFonts w:ascii="Wingdings" w:hAnsi="Wingdings" w:hint="default"/>
      </w:rPr>
    </w:lvl>
  </w:abstractNum>
  <w:abstractNum w:abstractNumId="13" w15:restartNumberingAfterBreak="0">
    <w:nsid w:val="49E46461"/>
    <w:multiLevelType w:val="hybridMultilevel"/>
    <w:tmpl w:val="2E2464CC"/>
    <w:lvl w:ilvl="0" w:tplc="0816000F">
      <w:start w:val="1"/>
      <w:numFmt w:val="decimal"/>
      <w:lvlText w:val="%1."/>
      <w:lvlJc w:val="left"/>
      <w:pPr>
        <w:ind w:left="720" w:hanging="360"/>
      </w:pPr>
      <w:rPr>
        <w:rFonts w:hint="default"/>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4C522D0E"/>
    <w:multiLevelType w:val="hybridMultilevel"/>
    <w:tmpl w:val="3AD20A1C"/>
    <w:lvl w:ilvl="0" w:tplc="BD96A512">
      <w:start w:val="1"/>
      <w:numFmt w:val="lowerLetter"/>
      <w:lvlText w:val="%1)"/>
      <w:lvlJc w:val="left"/>
      <w:pPr>
        <w:ind w:left="1211" w:hanging="360"/>
      </w:pPr>
      <w:rPr>
        <w:rFonts w:hint="default"/>
      </w:r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15" w15:restartNumberingAfterBreak="0">
    <w:nsid w:val="4EC34BD4"/>
    <w:multiLevelType w:val="hybridMultilevel"/>
    <w:tmpl w:val="B3488630"/>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527B6FCD"/>
    <w:multiLevelType w:val="hybridMultilevel"/>
    <w:tmpl w:val="FF32AAD2"/>
    <w:lvl w:ilvl="0" w:tplc="7EE6C47A">
      <w:start w:val="1"/>
      <w:numFmt w:val="lowerLetter"/>
      <w:lvlText w:val="%1)"/>
      <w:lvlJc w:val="left"/>
      <w:pPr>
        <w:ind w:left="1070" w:hanging="360"/>
      </w:pPr>
      <w:rPr>
        <w:rFonts w:hint="default"/>
        <w:b w:val="0"/>
      </w:rPr>
    </w:lvl>
    <w:lvl w:ilvl="1" w:tplc="08160019" w:tentative="1">
      <w:start w:val="1"/>
      <w:numFmt w:val="lowerLetter"/>
      <w:lvlText w:val="%2."/>
      <w:lvlJc w:val="left"/>
      <w:pPr>
        <w:ind w:left="1790" w:hanging="360"/>
      </w:pPr>
    </w:lvl>
    <w:lvl w:ilvl="2" w:tplc="0816001B" w:tentative="1">
      <w:start w:val="1"/>
      <w:numFmt w:val="lowerRoman"/>
      <w:lvlText w:val="%3."/>
      <w:lvlJc w:val="right"/>
      <w:pPr>
        <w:ind w:left="2510" w:hanging="180"/>
      </w:pPr>
    </w:lvl>
    <w:lvl w:ilvl="3" w:tplc="0816000F" w:tentative="1">
      <w:start w:val="1"/>
      <w:numFmt w:val="decimal"/>
      <w:lvlText w:val="%4."/>
      <w:lvlJc w:val="left"/>
      <w:pPr>
        <w:ind w:left="3230" w:hanging="360"/>
      </w:pPr>
    </w:lvl>
    <w:lvl w:ilvl="4" w:tplc="08160019" w:tentative="1">
      <w:start w:val="1"/>
      <w:numFmt w:val="lowerLetter"/>
      <w:lvlText w:val="%5."/>
      <w:lvlJc w:val="left"/>
      <w:pPr>
        <w:ind w:left="3950" w:hanging="360"/>
      </w:pPr>
    </w:lvl>
    <w:lvl w:ilvl="5" w:tplc="0816001B" w:tentative="1">
      <w:start w:val="1"/>
      <w:numFmt w:val="lowerRoman"/>
      <w:lvlText w:val="%6."/>
      <w:lvlJc w:val="right"/>
      <w:pPr>
        <w:ind w:left="4670" w:hanging="180"/>
      </w:pPr>
    </w:lvl>
    <w:lvl w:ilvl="6" w:tplc="0816000F" w:tentative="1">
      <w:start w:val="1"/>
      <w:numFmt w:val="decimal"/>
      <w:lvlText w:val="%7."/>
      <w:lvlJc w:val="left"/>
      <w:pPr>
        <w:ind w:left="5390" w:hanging="360"/>
      </w:pPr>
    </w:lvl>
    <w:lvl w:ilvl="7" w:tplc="08160019" w:tentative="1">
      <w:start w:val="1"/>
      <w:numFmt w:val="lowerLetter"/>
      <w:lvlText w:val="%8."/>
      <w:lvlJc w:val="left"/>
      <w:pPr>
        <w:ind w:left="6110" w:hanging="360"/>
      </w:pPr>
    </w:lvl>
    <w:lvl w:ilvl="8" w:tplc="0816001B" w:tentative="1">
      <w:start w:val="1"/>
      <w:numFmt w:val="lowerRoman"/>
      <w:lvlText w:val="%9."/>
      <w:lvlJc w:val="right"/>
      <w:pPr>
        <w:ind w:left="6830" w:hanging="180"/>
      </w:pPr>
    </w:lvl>
  </w:abstractNum>
  <w:abstractNum w:abstractNumId="17" w15:restartNumberingAfterBreak="0">
    <w:nsid w:val="56EB4DB6"/>
    <w:multiLevelType w:val="hybridMultilevel"/>
    <w:tmpl w:val="E5661AFE"/>
    <w:lvl w:ilvl="0" w:tplc="0816001B">
      <w:start w:val="1"/>
      <w:numFmt w:val="lowerRoman"/>
      <w:lvlText w:val="%1."/>
      <w:lvlJc w:val="right"/>
      <w:pPr>
        <w:ind w:left="720" w:hanging="360"/>
      </w:pPr>
      <w:rPr>
        <w:rFonts w:hint="default"/>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7A471ED"/>
    <w:multiLevelType w:val="hybridMultilevel"/>
    <w:tmpl w:val="84D8E940"/>
    <w:lvl w:ilvl="0" w:tplc="4448E8E6">
      <w:start w:val="1"/>
      <w:numFmt w:val="low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9" w15:restartNumberingAfterBreak="0">
    <w:nsid w:val="6344786C"/>
    <w:multiLevelType w:val="hybridMultilevel"/>
    <w:tmpl w:val="340E5248"/>
    <w:lvl w:ilvl="0" w:tplc="08160017">
      <w:start w:val="1"/>
      <w:numFmt w:val="low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0" w15:restartNumberingAfterBreak="0">
    <w:nsid w:val="6B3F2F67"/>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D55145B"/>
    <w:multiLevelType w:val="hybridMultilevel"/>
    <w:tmpl w:val="227EA930"/>
    <w:lvl w:ilvl="0" w:tplc="08E215CA">
      <w:start w:val="1"/>
      <w:numFmt w:val="decimal"/>
      <w:lvlText w:val="%1."/>
      <w:lvlJc w:val="left"/>
      <w:pPr>
        <w:ind w:left="720" w:hanging="360"/>
      </w:pPr>
      <w:rPr>
        <w:rFonts w:hint="default"/>
        <w:b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712159A5"/>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AA3C97"/>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C732E1D"/>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D3F3C57"/>
    <w:multiLevelType w:val="multilevel"/>
    <w:tmpl w:val="DE5AA1B0"/>
    <w:lvl w:ilvl="0">
      <w:start w:val="1"/>
      <w:numFmt w:val="decimal"/>
      <w:lvlText w:val="%1."/>
      <w:lvlJc w:val="left"/>
      <w:pPr>
        <w:ind w:left="1080" w:hanging="360"/>
      </w:pPr>
      <w:rPr>
        <w:rFonts w:asciiTheme="minorHAnsi" w:eastAsiaTheme="minorHAnsi" w:hAnsiTheme="minorHAnsi" w:cstheme="minorBidi"/>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E9F7757"/>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FCA3F35"/>
    <w:multiLevelType w:val="multilevel"/>
    <w:tmpl w:val="8362C35E"/>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2."/>
      <w:lvlJc w:val="left"/>
      <w:pPr>
        <w:ind w:left="644" w:hanging="360"/>
      </w:pPr>
      <w:rPr>
        <w:rFonts w:asciiTheme="minorHAnsi" w:eastAsiaTheme="minorHAnsi" w:hAnsiTheme="minorHAnsi" w:cstheme="minorBidi"/>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5"/>
  </w:num>
  <w:num w:numId="2">
    <w:abstractNumId w:val="4"/>
  </w:num>
  <w:num w:numId="3">
    <w:abstractNumId w:val="14"/>
  </w:num>
  <w:num w:numId="4">
    <w:abstractNumId w:val="7"/>
  </w:num>
  <w:num w:numId="5">
    <w:abstractNumId w:val="8"/>
  </w:num>
  <w:num w:numId="6">
    <w:abstractNumId w:val="18"/>
  </w:num>
  <w:num w:numId="7">
    <w:abstractNumId w:val="16"/>
  </w:num>
  <w:num w:numId="8">
    <w:abstractNumId w:val="12"/>
  </w:num>
  <w:num w:numId="9">
    <w:abstractNumId w:val="11"/>
  </w:num>
  <w:num w:numId="10">
    <w:abstractNumId w:val="9"/>
  </w:num>
  <w:num w:numId="11">
    <w:abstractNumId w:val="23"/>
  </w:num>
  <w:num w:numId="12">
    <w:abstractNumId w:val="27"/>
  </w:num>
  <w:num w:numId="13">
    <w:abstractNumId w:val="2"/>
  </w:num>
  <w:num w:numId="14">
    <w:abstractNumId w:val="6"/>
  </w:num>
  <w:num w:numId="15">
    <w:abstractNumId w:val="0"/>
  </w:num>
  <w:num w:numId="16">
    <w:abstractNumId w:val="10"/>
  </w:num>
  <w:num w:numId="17">
    <w:abstractNumId w:val="22"/>
  </w:num>
  <w:num w:numId="18">
    <w:abstractNumId w:val="26"/>
  </w:num>
  <w:num w:numId="19">
    <w:abstractNumId w:val="5"/>
  </w:num>
  <w:num w:numId="20">
    <w:abstractNumId w:val="20"/>
  </w:num>
  <w:num w:numId="21">
    <w:abstractNumId w:val="24"/>
  </w:num>
  <w:num w:numId="22">
    <w:abstractNumId w:val="13"/>
  </w:num>
  <w:num w:numId="23">
    <w:abstractNumId w:val="15"/>
  </w:num>
  <w:num w:numId="24">
    <w:abstractNumId w:val="3"/>
  </w:num>
  <w:num w:numId="25">
    <w:abstractNumId w:val="21"/>
  </w:num>
  <w:num w:numId="26">
    <w:abstractNumId w:val="17"/>
  </w:num>
  <w:num w:numId="27">
    <w:abstractNumId w:val="1"/>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98"/>
    <w:rsid w:val="000136DE"/>
    <w:rsid w:val="00015313"/>
    <w:rsid w:val="00020375"/>
    <w:rsid w:val="00025707"/>
    <w:rsid w:val="00030B2F"/>
    <w:rsid w:val="00044C2E"/>
    <w:rsid w:val="00054655"/>
    <w:rsid w:val="0005730F"/>
    <w:rsid w:val="00073798"/>
    <w:rsid w:val="00090DC2"/>
    <w:rsid w:val="00091A4F"/>
    <w:rsid w:val="000A2EDC"/>
    <w:rsid w:val="000A77AB"/>
    <w:rsid w:val="000B1751"/>
    <w:rsid w:val="000B4B5F"/>
    <w:rsid w:val="0010070E"/>
    <w:rsid w:val="00104893"/>
    <w:rsid w:val="00117D73"/>
    <w:rsid w:val="00131FE0"/>
    <w:rsid w:val="001321C9"/>
    <w:rsid w:val="0016133C"/>
    <w:rsid w:val="00166A9E"/>
    <w:rsid w:val="00170D50"/>
    <w:rsid w:val="00193491"/>
    <w:rsid w:val="001971DC"/>
    <w:rsid w:val="001A0861"/>
    <w:rsid w:val="001D1412"/>
    <w:rsid w:val="001E187D"/>
    <w:rsid w:val="001E5712"/>
    <w:rsid w:val="001F1D45"/>
    <w:rsid w:val="001F7E35"/>
    <w:rsid w:val="00211005"/>
    <w:rsid w:val="002137B0"/>
    <w:rsid w:val="002225DD"/>
    <w:rsid w:val="00231E3B"/>
    <w:rsid w:val="00232B94"/>
    <w:rsid w:val="00254529"/>
    <w:rsid w:val="0025788D"/>
    <w:rsid w:val="00261928"/>
    <w:rsid w:val="002E0B1C"/>
    <w:rsid w:val="002E2186"/>
    <w:rsid w:val="002F00CA"/>
    <w:rsid w:val="00301BCD"/>
    <w:rsid w:val="00306187"/>
    <w:rsid w:val="0031065A"/>
    <w:rsid w:val="0032395A"/>
    <w:rsid w:val="00325476"/>
    <w:rsid w:val="003376E6"/>
    <w:rsid w:val="0034340C"/>
    <w:rsid w:val="00347BC9"/>
    <w:rsid w:val="003620D0"/>
    <w:rsid w:val="00364704"/>
    <w:rsid w:val="003804B2"/>
    <w:rsid w:val="00392935"/>
    <w:rsid w:val="003975CE"/>
    <w:rsid w:val="003A31EE"/>
    <w:rsid w:val="003A569F"/>
    <w:rsid w:val="003B112A"/>
    <w:rsid w:val="003B1543"/>
    <w:rsid w:val="003B28DF"/>
    <w:rsid w:val="003B67E7"/>
    <w:rsid w:val="003C16E4"/>
    <w:rsid w:val="003E15DB"/>
    <w:rsid w:val="003F287C"/>
    <w:rsid w:val="004041AE"/>
    <w:rsid w:val="00404797"/>
    <w:rsid w:val="00405B6C"/>
    <w:rsid w:val="00411734"/>
    <w:rsid w:val="00415755"/>
    <w:rsid w:val="004169BC"/>
    <w:rsid w:val="00426F62"/>
    <w:rsid w:val="00434375"/>
    <w:rsid w:val="00437B45"/>
    <w:rsid w:val="00454E2F"/>
    <w:rsid w:val="0045747D"/>
    <w:rsid w:val="004607B3"/>
    <w:rsid w:val="00461EE8"/>
    <w:rsid w:val="00477F9B"/>
    <w:rsid w:val="0048656C"/>
    <w:rsid w:val="00491E30"/>
    <w:rsid w:val="00491E4A"/>
    <w:rsid w:val="004922F6"/>
    <w:rsid w:val="004A3376"/>
    <w:rsid w:val="004D0CB3"/>
    <w:rsid w:val="004F0F4A"/>
    <w:rsid w:val="00527FC3"/>
    <w:rsid w:val="00530B13"/>
    <w:rsid w:val="00545392"/>
    <w:rsid w:val="00564A7E"/>
    <w:rsid w:val="00566CB4"/>
    <w:rsid w:val="00570B4D"/>
    <w:rsid w:val="00573293"/>
    <w:rsid w:val="0057336F"/>
    <w:rsid w:val="00577E4C"/>
    <w:rsid w:val="005828A4"/>
    <w:rsid w:val="005830AA"/>
    <w:rsid w:val="0059608E"/>
    <w:rsid w:val="005A21D4"/>
    <w:rsid w:val="005A274C"/>
    <w:rsid w:val="005C7EE7"/>
    <w:rsid w:val="006001D7"/>
    <w:rsid w:val="0063280A"/>
    <w:rsid w:val="00654EA7"/>
    <w:rsid w:val="00662392"/>
    <w:rsid w:val="0066256F"/>
    <w:rsid w:val="00667F87"/>
    <w:rsid w:val="00672847"/>
    <w:rsid w:val="00686F98"/>
    <w:rsid w:val="006900D8"/>
    <w:rsid w:val="006973FD"/>
    <w:rsid w:val="006A4097"/>
    <w:rsid w:val="006A76DD"/>
    <w:rsid w:val="006A7E1E"/>
    <w:rsid w:val="006B3016"/>
    <w:rsid w:val="006C7940"/>
    <w:rsid w:val="006D226C"/>
    <w:rsid w:val="006D3566"/>
    <w:rsid w:val="007034C6"/>
    <w:rsid w:val="007102F5"/>
    <w:rsid w:val="007158E5"/>
    <w:rsid w:val="00725B0C"/>
    <w:rsid w:val="00743A03"/>
    <w:rsid w:val="007622C9"/>
    <w:rsid w:val="00763E25"/>
    <w:rsid w:val="00771937"/>
    <w:rsid w:val="00783082"/>
    <w:rsid w:val="00785D10"/>
    <w:rsid w:val="00786AE4"/>
    <w:rsid w:val="007A395C"/>
    <w:rsid w:val="007B6D3A"/>
    <w:rsid w:val="007B7754"/>
    <w:rsid w:val="007D1A6E"/>
    <w:rsid w:val="007E5A4C"/>
    <w:rsid w:val="007F4B62"/>
    <w:rsid w:val="00896A86"/>
    <w:rsid w:val="008A597C"/>
    <w:rsid w:val="008C1E78"/>
    <w:rsid w:val="008C7427"/>
    <w:rsid w:val="008D3480"/>
    <w:rsid w:val="008E1C19"/>
    <w:rsid w:val="008F44B9"/>
    <w:rsid w:val="00902CBD"/>
    <w:rsid w:val="009066A6"/>
    <w:rsid w:val="00906D41"/>
    <w:rsid w:val="0091198A"/>
    <w:rsid w:val="00916189"/>
    <w:rsid w:val="00941D7C"/>
    <w:rsid w:val="00954EDC"/>
    <w:rsid w:val="00972DD2"/>
    <w:rsid w:val="00983845"/>
    <w:rsid w:val="0099235C"/>
    <w:rsid w:val="009A4001"/>
    <w:rsid w:val="009B1ED6"/>
    <w:rsid w:val="009C0A90"/>
    <w:rsid w:val="009C4937"/>
    <w:rsid w:val="009D2BF9"/>
    <w:rsid w:val="009D7162"/>
    <w:rsid w:val="00A0624B"/>
    <w:rsid w:val="00A156DC"/>
    <w:rsid w:val="00A1744C"/>
    <w:rsid w:val="00A359F1"/>
    <w:rsid w:val="00A370D7"/>
    <w:rsid w:val="00A4211B"/>
    <w:rsid w:val="00A5444D"/>
    <w:rsid w:val="00A55F39"/>
    <w:rsid w:val="00A75FF3"/>
    <w:rsid w:val="00A8330B"/>
    <w:rsid w:val="00A835E7"/>
    <w:rsid w:val="00A931E7"/>
    <w:rsid w:val="00AC2BF8"/>
    <w:rsid w:val="00AD3879"/>
    <w:rsid w:val="00AD67F3"/>
    <w:rsid w:val="00AE5772"/>
    <w:rsid w:val="00AE65F5"/>
    <w:rsid w:val="00B17DA8"/>
    <w:rsid w:val="00B21642"/>
    <w:rsid w:val="00B456CB"/>
    <w:rsid w:val="00B46504"/>
    <w:rsid w:val="00B546A8"/>
    <w:rsid w:val="00B61AA9"/>
    <w:rsid w:val="00B61E4A"/>
    <w:rsid w:val="00B65758"/>
    <w:rsid w:val="00B815C6"/>
    <w:rsid w:val="00B91BEA"/>
    <w:rsid w:val="00B922DA"/>
    <w:rsid w:val="00BA1288"/>
    <w:rsid w:val="00BC2D48"/>
    <w:rsid w:val="00C16F3A"/>
    <w:rsid w:val="00C20DE4"/>
    <w:rsid w:val="00C3148E"/>
    <w:rsid w:val="00C44736"/>
    <w:rsid w:val="00C558DC"/>
    <w:rsid w:val="00C60D53"/>
    <w:rsid w:val="00C60E7B"/>
    <w:rsid w:val="00C6265C"/>
    <w:rsid w:val="00C81DF3"/>
    <w:rsid w:val="00C82771"/>
    <w:rsid w:val="00CA112C"/>
    <w:rsid w:val="00CB2975"/>
    <w:rsid w:val="00CB31FE"/>
    <w:rsid w:val="00CE0FC7"/>
    <w:rsid w:val="00D01CE0"/>
    <w:rsid w:val="00D03637"/>
    <w:rsid w:val="00D10C0A"/>
    <w:rsid w:val="00D23249"/>
    <w:rsid w:val="00D4017B"/>
    <w:rsid w:val="00D4336A"/>
    <w:rsid w:val="00D56E78"/>
    <w:rsid w:val="00D6228C"/>
    <w:rsid w:val="00D63A6F"/>
    <w:rsid w:val="00D85287"/>
    <w:rsid w:val="00D85FDA"/>
    <w:rsid w:val="00DA18B1"/>
    <w:rsid w:val="00DA289E"/>
    <w:rsid w:val="00DB5EA2"/>
    <w:rsid w:val="00DF5300"/>
    <w:rsid w:val="00E01A61"/>
    <w:rsid w:val="00E15CD1"/>
    <w:rsid w:val="00E16FA3"/>
    <w:rsid w:val="00E21F54"/>
    <w:rsid w:val="00E22EE1"/>
    <w:rsid w:val="00E27E4E"/>
    <w:rsid w:val="00E3029F"/>
    <w:rsid w:val="00E322CF"/>
    <w:rsid w:val="00E3475A"/>
    <w:rsid w:val="00E61CEB"/>
    <w:rsid w:val="00E650E2"/>
    <w:rsid w:val="00E66027"/>
    <w:rsid w:val="00E66D78"/>
    <w:rsid w:val="00E736BC"/>
    <w:rsid w:val="00E75340"/>
    <w:rsid w:val="00EB3878"/>
    <w:rsid w:val="00EC3512"/>
    <w:rsid w:val="00F00556"/>
    <w:rsid w:val="00F16B78"/>
    <w:rsid w:val="00F20AE2"/>
    <w:rsid w:val="00F46452"/>
    <w:rsid w:val="00F57472"/>
    <w:rsid w:val="00F605DC"/>
    <w:rsid w:val="00F626AF"/>
    <w:rsid w:val="00F644B7"/>
    <w:rsid w:val="00F67BC0"/>
    <w:rsid w:val="00F9195F"/>
    <w:rsid w:val="00F9533E"/>
    <w:rsid w:val="00F95589"/>
    <w:rsid w:val="00FB1421"/>
    <w:rsid w:val="00FD21EC"/>
    <w:rsid w:val="00FE485C"/>
    <w:rsid w:val="00FF02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D6A2FD"/>
  <w15:chartTrackingRefBased/>
  <w15:docId w15:val="{F76CC841-2E1C-4CAF-8765-A96B9DC5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8E1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734"/>
    <w:pPr>
      <w:ind w:left="720"/>
      <w:contextualSpacing/>
    </w:pPr>
  </w:style>
  <w:style w:type="character" w:styleId="Refdecomentrio">
    <w:name w:val="annotation reference"/>
    <w:basedOn w:val="Tipodeletrapredefinidodopargrafo"/>
    <w:uiPriority w:val="99"/>
    <w:semiHidden/>
    <w:unhideWhenUsed/>
    <w:rsid w:val="00B61E4A"/>
    <w:rPr>
      <w:sz w:val="16"/>
      <w:szCs w:val="16"/>
    </w:rPr>
  </w:style>
  <w:style w:type="paragraph" w:styleId="Textodecomentrio">
    <w:name w:val="annotation text"/>
    <w:basedOn w:val="Normal"/>
    <w:link w:val="TextodecomentrioCarter"/>
    <w:uiPriority w:val="99"/>
    <w:semiHidden/>
    <w:unhideWhenUsed/>
    <w:rsid w:val="00B61E4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61E4A"/>
    <w:rPr>
      <w:sz w:val="20"/>
      <w:szCs w:val="20"/>
    </w:rPr>
  </w:style>
  <w:style w:type="paragraph" w:styleId="Assuntodecomentrio">
    <w:name w:val="annotation subject"/>
    <w:basedOn w:val="Textodecomentrio"/>
    <w:next w:val="Textodecomentrio"/>
    <w:link w:val="AssuntodecomentrioCarter"/>
    <w:uiPriority w:val="99"/>
    <w:semiHidden/>
    <w:unhideWhenUsed/>
    <w:rsid w:val="00B61E4A"/>
    <w:rPr>
      <w:b/>
      <w:bCs/>
    </w:rPr>
  </w:style>
  <w:style w:type="character" w:customStyle="1" w:styleId="AssuntodecomentrioCarter">
    <w:name w:val="Assunto de comentário Caráter"/>
    <w:basedOn w:val="TextodecomentrioCarter"/>
    <w:link w:val="Assuntodecomentrio"/>
    <w:uiPriority w:val="99"/>
    <w:semiHidden/>
    <w:rsid w:val="00B61E4A"/>
    <w:rPr>
      <w:b/>
      <w:bCs/>
      <w:sz w:val="20"/>
      <w:szCs w:val="20"/>
    </w:rPr>
  </w:style>
  <w:style w:type="paragraph" w:styleId="Textodebalo">
    <w:name w:val="Balloon Text"/>
    <w:basedOn w:val="Normal"/>
    <w:link w:val="TextodebaloCarter"/>
    <w:uiPriority w:val="99"/>
    <w:semiHidden/>
    <w:unhideWhenUsed/>
    <w:rsid w:val="00B61E4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61E4A"/>
    <w:rPr>
      <w:rFonts w:ascii="Segoe UI" w:hAnsi="Segoe UI" w:cs="Segoe UI"/>
      <w:sz w:val="18"/>
      <w:szCs w:val="18"/>
    </w:rPr>
  </w:style>
  <w:style w:type="character" w:styleId="Hiperligao">
    <w:name w:val="Hyperlink"/>
    <w:uiPriority w:val="99"/>
    <w:rsid w:val="009D7162"/>
    <w:rPr>
      <w:color w:val="0000FF"/>
      <w:u w:val="single"/>
    </w:rPr>
  </w:style>
  <w:style w:type="character" w:customStyle="1" w:styleId="Cabealho1Carter">
    <w:name w:val="Cabeçalho 1 Caráter"/>
    <w:basedOn w:val="Tipodeletrapredefinidodopargrafo"/>
    <w:link w:val="Cabealho1"/>
    <w:uiPriority w:val="9"/>
    <w:rsid w:val="008E1C19"/>
    <w:rPr>
      <w:rFonts w:asciiTheme="majorHAnsi" w:eastAsiaTheme="majorEastAsia" w:hAnsiTheme="majorHAnsi" w:cstheme="majorBidi"/>
      <w:color w:val="2E74B5" w:themeColor="accent1" w:themeShade="BF"/>
      <w:sz w:val="32"/>
      <w:szCs w:val="32"/>
    </w:rPr>
  </w:style>
  <w:style w:type="paragraph" w:styleId="Cabealhodondice">
    <w:name w:val="TOC Heading"/>
    <w:basedOn w:val="Cabealho1"/>
    <w:next w:val="Normal"/>
    <w:uiPriority w:val="39"/>
    <w:unhideWhenUsed/>
    <w:qFormat/>
    <w:rsid w:val="008E1C19"/>
    <w:pPr>
      <w:outlineLvl w:val="9"/>
    </w:pPr>
    <w:rPr>
      <w:lang w:eastAsia="pt-PT"/>
    </w:rPr>
  </w:style>
  <w:style w:type="paragraph" w:styleId="ndice1">
    <w:name w:val="toc 1"/>
    <w:basedOn w:val="Normal"/>
    <w:next w:val="Normal"/>
    <w:autoRedefine/>
    <w:uiPriority w:val="39"/>
    <w:unhideWhenUsed/>
    <w:rsid w:val="008E1C19"/>
    <w:pPr>
      <w:spacing w:after="100"/>
    </w:pPr>
  </w:style>
  <w:style w:type="paragraph" w:styleId="Cabealho">
    <w:name w:val="header"/>
    <w:basedOn w:val="Normal"/>
    <w:link w:val="CabealhoCarter"/>
    <w:uiPriority w:val="99"/>
    <w:unhideWhenUsed/>
    <w:rsid w:val="009A400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A4001"/>
  </w:style>
  <w:style w:type="paragraph" w:styleId="Rodap">
    <w:name w:val="footer"/>
    <w:basedOn w:val="Normal"/>
    <w:link w:val="RodapCarter"/>
    <w:uiPriority w:val="99"/>
    <w:unhideWhenUsed/>
    <w:rsid w:val="009A400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A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79598">
      <w:bodyDiv w:val="1"/>
      <w:marLeft w:val="0"/>
      <w:marRight w:val="0"/>
      <w:marTop w:val="0"/>
      <w:marBottom w:val="0"/>
      <w:divBdr>
        <w:top w:val="none" w:sz="0" w:space="0" w:color="auto"/>
        <w:left w:val="none" w:sz="0" w:space="0" w:color="auto"/>
        <w:bottom w:val="none" w:sz="0" w:space="0" w:color="auto"/>
        <w:right w:val="none" w:sz="0" w:space="0" w:color="auto"/>
      </w:divBdr>
    </w:div>
    <w:div w:id="975913346">
      <w:bodyDiv w:val="1"/>
      <w:marLeft w:val="0"/>
      <w:marRight w:val="0"/>
      <w:marTop w:val="0"/>
      <w:marBottom w:val="0"/>
      <w:divBdr>
        <w:top w:val="none" w:sz="0" w:space="0" w:color="auto"/>
        <w:left w:val="none" w:sz="0" w:space="0" w:color="auto"/>
        <w:bottom w:val="none" w:sz="0" w:space="0" w:color="auto"/>
        <w:right w:val="none" w:sz="0" w:space="0" w:color="auto"/>
      </w:divBdr>
    </w:div>
    <w:div w:id="14885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cm-pombal.pt" TargetMode="External"/><Relationship Id="rId13" Type="http://schemas.openxmlformats.org/officeDocument/2006/relationships/hyperlink" Target="http://www.seg-social.p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sfinancas.gov.pt"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pombal.p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m-pombal.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m-pombal.p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BBA4-FE01-4097-A9EB-86BAAE20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3850</Words>
  <Characters>20791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Antonio Neves</cp:lastModifiedBy>
  <cp:revision>2</cp:revision>
  <cp:lastPrinted>2019-11-08T12:17:00Z</cp:lastPrinted>
  <dcterms:created xsi:type="dcterms:W3CDTF">2021-06-24T14:17:00Z</dcterms:created>
  <dcterms:modified xsi:type="dcterms:W3CDTF">2021-06-24T14:17:00Z</dcterms:modified>
</cp:coreProperties>
</file>